
<file path=[Content_Types].xml><?xml version="1.0" encoding="utf-8"?>
<Types xmlns="http://schemas.openxmlformats.org/package/2006/content-types">
  <Default Extension="xml" ContentType="application/xml"/>
  <Default Extension="jpeg" ContentType="image/jpeg"/>
  <Default Extension="gif" ContentType="image/gi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widowControl/>
        <w:shd w:val="clear" w:color="auto" w:fill="FFFFFF"/>
        <w:spacing w:line="460" w:lineRule="exact"/>
        <w:jc w:val="center"/>
        <w:rPr>
          <w:rFonts w:cs="宋体" w:asciiTheme="majorEastAsia" w:hAnsiTheme="majorEastAsia" w:eastAsiaTheme="majorEastAsia"/>
          <w:b/>
          <w:bCs/>
          <w:kern w:val="0"/>
          <w:sz w:val="30"/>
          <w:szCs w:val="30"/>
        </w:rPr>
      </w:pPr>
      <w:r>
        <w:rPr>
          <w:rFonts w:hint="eastAsia" w:cs="宋体" w:asciiTheme="majorEastAsia" w:hAnsiTheme="majorEastAsia" w:eastAsiaTheme="majorEastAsia"/>
          <w:b/>
          <w:bCs/>
          <w:kern w:val="0"/>
          <w:sz w:val="30"/>
          <w:szCs w:val="30"/>
        </w:rPr>
        <w:t>第六届全国大学生市场调查与分析大赛</w:t>
      </w:r>
    </w:p>
    <w:p>
      <w:pPr>
        <w:widowControl/>
        <w:shd w:val="clear" w:color="auto" w:fill="FFFFFF"/>
        <w:spacing w:line="460" w:lineRule="exact"/>
        <w:jc w:val="center"/>
        <w:rPr>
          <w:rFonts w:cs="宋体" w:asciiTheme="majorEastAsia" w:hAnsiTheme="majorEastAsia" w:eastAsiaTheme="majorEastAsia"/>
          <w:b/>
          <w:bCs/>
          <w:kern w:val="0"/>
          <w:sz w:val="30"/>
          <w:szCs w:val="30"/>
        </w:rPr>
      </w:pPr>
      <w:r>
        <w:rPr>
          <w:rFonts w:hint="eastAsia" w:cs="宋体" w:asciiTheme="majorEastAsia" w:hAnsiTheme="majorEastAsia" w:eastAsiaTheme="majorEastAsia"/>
          <w:b/>
          <w:bCs/>
          <w:kern w:val="0"/>
          <w:sz w:val="30"/>
          <w:szCs w:val="30"/>
        </w:rPr>
        <w:t>知识赛网考说明</w:t>
      </w:r>
    </w:p>
    <w:p>
      <w:pPr>
        <w:widowControl/>
        <w:shd w:val="clear" w:color="auto" w:fill="FFFFFF"/>
        <w:tabs>
          <w:tab w:val="left" w:pos="7455"/>
        </w:tabs>
        <w:spacing w:line="460" w:lineRule="exact"/>
        <w:jc w:val="left"/>
        <w:rPr>
          <w:rFonts w:ascii="微软雅黑" w:hAnsi="微软雅黑" w:eastAsia="微软雅黑" w:cs="宋体"/>
          <w:b/>
          <w:bCs/>
          <w:kern w:val="0"/>
          <w:sz w:val="30"/>
          <w:szCs w:val="30"/>
        </w:rPr>
      </w:pPr>
      <w:r>
        <w:rPr>
          <w:rFonts w:ascii="微软雅黑" w:hAnsi="微软雅黑" w:eastAsia="微软雅黑" w:cs="宋体"/>
          <w:b/>
          <w:bCs/>
          <w:kern w:val="0"/>
          <w:sz w:val="30"/>
          <w:szCs w:val="30"/>
        </w:rPr>
        <w:tab/>
      </w:r>
    </w:p>
    <w:p>
      <w:pPr>
        <w:widowControl/>
        <w:shd w:val="clear" w:color="auto" w:fill="FFFFFF"/>
        <w:spacing w:line="460" w:lineRule="exact"/>
        <w:jc w:val="left"/>
        <w:rPr>
          <w:rFonts w:ascii="微软雅黑" w:hAnsi="微软雅黑" w:eastAsia="微软雅黑" w:cs="宋体"/>
          <w:kern w:val="0"/>
          <w:sz w:val="28"/>
          <w:szCs w:val="28"/>
        </w:rPr>
      </w:pPr>
      <w:r>
        <w:rPr>
          <w:rFonts w:hint="eastAsia" w:ascii="微软雅黑" w:hAnsi="微软雅黑" w:eastAsia="微软雅黑" w:cs="宋体"/>
          <w:bCs/>
          <w:kern w:val="0"/>
          <w:sz w:val="28"/>
          <w:szCs w:val="28"/>
        </w:rPr>
        <w:t>一、网考安排：</w:t>
      </w:r>
    </w:p>
    <w:p>
      <w:pPr>
        <w:widowControl/>
        <w:shd w:val="clear" w:color="auto" w:fill="FFFFFF"/>
        <w:spacing w:line="460" w:lineRule="exact"/>
        <w:ind w:left="621" w:hanging="480"/>
        <w:jc w:val="left"/>
        <w:rPr>
          <w:rFonts w:ascii="微软雅黑" w:hAnsi="微软雅黑" w:eastAsia="微软雅黑" w:cs="宋体"/>
          <w:color w:val="333333"/>
          <w:kern w:val="0"/>
          <w:szCs w:val="21"/>
        </w:rPr>
      </w:pPr>
      <w:r>
        <w:rPr>
          <w:rFonts w:hint="eastAsia" w:ascii="微软雅黑" w:hAnsi="微软雅黑" w:eastAsia="微软雅黑" w:cs="宋体"/>
          <w:b/>
          <w:bCs/>
          <w:color w:val="333333"/>
          <w:kern w:val="0"/>
          <w:szCs w:val="21"/>
        </w:rPr>
        <w:t>1、 </w:t>
      </w:r>
      <w:r>
        <w:rPr>
          <w:rFonts w:hint="eastAsia" w:ascii="微软雅黑" w:hAnsi="微软雅黑" w:eastAsia="微软雅黑" w:cs="宋体"/>
          <w:b/>
          <w:bCs/>
          <w:color w:val="333333"/>
          <w:kern w:val="0"/>
        </w:rPr>
        <w:t> </w:t>
      </w:r>
      <w:r>
        <w:rPr>
          <w:rFonts w:hint="eastAsia" w:ascii="微软雅黑" w:hAnsi="微软雅黑" w:eastAsia="微软雅黑" w:cs="宋体"/>
          <w:b/>
          <w:bCs/>
          <w:color w:val="333333"/>
          <w:kern w:val="0"/>
          <w:szCs w:val="21"/>
        </w:rPr>
        <w:t>竞赛时间：</w:t>
      </w:r>
      <w:r>
        <w:rPr>
          <w:rFonts w:hint="eastAsia" w:ascii="微软雅黑" w:hAnsi="微软雅黑" w:eastAsia="微软雅黑" w:cs="宋体"/>
          <w:color w:val="333333"/>
          <w:kern w:val="0"/>
        </w:rPr>
        <w:t> </w:t>
      </w:r>
      <w:r>
        <w:rPr>
          <w:rFonts w:hint="eastAsia" w:ascii="微软雅黑" w:hAnsi="微软雅黑" w:eastAsia="微软雅黑" w:cs="宋体"/>
          <w:color w:val="333333"/>
          <w:kern w:val="0"/>
          <w:szCs w:val="21"/>
        </w:rPr>
        <w:t>2015年11月20日—12月10日9：00-22：00，考生任选100分钟参加网上测试。</w:t>
      </w:r>
    </w:p>
    <w:p>
      <w:pPr>
        <w:widowControl/>
        <w:shd w:val="clear" w:color="auto" w:fill="FFFFFF"/>
        <w:spacing w:line="460" w:lineRule="exact"/>
        <w:ind w:left="621" w:hanging="480"/>
        <w:jc w:val="left"/>
        <w:rPr>
          <w:rFonts w:ascii="微软雅黑" w:hAnsi="微软雅黑" w:eastAsia="微软雅黑" w:cs="宋体"/>
          <w:color w:val="333333"/>
          <w:kern w:val="0"/>
          <w:szCs w:val="21"/>
        </w:rPr>
      </w:pPr>
      <w:r>
        <w:rPr>
          <w:rFonts w:hint="eastAsia" w:ascii="微软雅黑" w:hAnsi="微软雅黑" w:eastAsia="微软雅黑" w:cs="宋体"/>
          <w:b/>
          <w:bCs/>
          <w:color w:val="333333"/>
          <w:kern w:val="0"/>
          <w:szCs w:val="21"/>
        </w:rPr>
        <w:t>2、 </w:t>
      </w:r>
      <w:r>
        <w:rPr>
          <w:rFonts w:hint="eastAsia" w:ascii="微软雅黑" w:hAnsi="微软雅黑" w:eastAsia="微软雅黑" w:cs="宋体"/>
          <w:b/>
          <w:bCs/>
          <w:color w:val="333333"/>
          <w:kern w:val="0"/>
        </w:rPr>
        <w:t> </w:t>
      </w:r>
      <w:r>
        <w:rPr>
          <w:rFonts w:hint="eastAsia" w:ascii="微软雅黑" w:hAnsi="微软雅黑" w:eastAsia="微软雅黑" w:cs="宋体"/>
          <w:b/>
          <w:bCs/>
          <w:color w:val="333333"/>
          <w:kern w:val="0"/>
          <w:szCs w:val="21"/>
        </w:rPr>
        <w:t>竞赛形式：</w:t>
      </w:r>
      <w:r>
        <w:rPr>
          <w:rFonts w:hint="eastAsia" w:ascii="微软雅黑" w:hAnsi="微软雅黑" w:eastAsia="微软雅黑" w:cs="宋体"/>
          <w:color w:val="333333"/>
          <w:kern w:val="0"/>
          <w:szCs w:val="21"/>
        </w:rPr>
        <w:t>个人赛，在线机考；满分100分，单选题70分、多选题30分；</w:t>
      </w:r>
    </w:p>
    <w:p>
      <w:pPr>
        <w:widowControl/>
        <w:shd w:val="clear" w:color="auto" w:fill="FFFFFF"/>
        <w:spacing w:line="460" w:lineRule="exact"/>
        <w:ind w:left="621" w:hanging="480"/>
        <w:jc w:val="left"/>
        <w:rPr>
          <w:rFonts w:ascii="微软雅黑" w:hAnsi="微软雅黑" w:eastAsia="微软雅黑" w:cs="宋体"/>
          <w:color w:val="333333"/>
          <w:kern w:val="0"/>
          <w:szCs w:val="21"/>
        </w:rPr>
      </w:pPr>
      <w:r>
        <w:rPr>
          <w:rFonts w:hint="eastAsia" w:ascii="微软雅黑" w:hAnsi="微软雅黑" w:eastAsia="微软雅黑" w:cs="宋体"/>
          <w:b/>
          <w:bCs/>
          <w:color w:val="333333"/>
          <w:kern w:val="0"/>
          <w:szCs w:val="21"/>
        </w:rPr>
        <w:t>3、 </w:t>
      </w:r>
      <w:r>
        <w:rPr>
          <w:rFonts w:hint="eastAsia" w:ascii="微软雅黑" w:hAnsi="微软雅黑" w:eastAsia="微软雅黑" w:cs="宋体"/>
          <w:b/>
          <w:bCs/>
          <w:color w:val="333333"/>
          <w:kern w:val="0"/>
        </w:rPr>
        <w:t> </w:t>
      </w:r>
      <w:r>
        <w:rPr>
          <w:rFonts w:hint="eastAsia" w:ascii="微软雅黑" w:hAnsi="微软雅黑" w:eastAsia="微软雅黑" w:cs="宋体"/>
          <w:b/>
          <w:bCs/>
          <w:color w:val="333333"/>
          <w:kern w:val="0"/>
          <w:szCs w:val="21"/>
        </w:rPr>
        <w:t>答题时间：</w:t>
      </w:r>
      <w:r>
        <w:rPr>
          <w:rFonts w:hint="eastAsia" w:ascii="微软雅黑" w:hAnsi="微软雅黑" w:eastAsia="微软雅黑" w:cs="宋体"/>
          <w:color w:val="333333"/>
          <w:kern w:val="0"/>
          <w:szCs w:val="21"/>
        </w:rPr>
        <w:t>100分钟</w:t>
      </w:r>
    </w:p>
    <w:p>
      <w:pPr>
        <w:widowControl/>
        <w:shd w:val="clear" w:color="auto" w:fill="FFFFFF"/>
        <w:spacing w:line="460" w:lineRule="exact"/>
        <w:ind w:left="621" w:hanging="480"/>
        <w:jc w:val="left"/>
        <w:rPr>
          <w:rFonts w:ascii="微软雅黑" w:hAnsi="微软雅黑" w:eastAsia="微软雅黑" w:cs="宋体"/>
          <w:color w:val="333333"/>
          <w:kern w:val="0"/>
          <w:szCs w:val="21"/>
        </w:rPr>
      </w:pPr>
      <w:r>
        <w:rPr>
          <w:rFonts w:hint="eastAsia" w:ascii="微软雅黑" w:hAnsi="微软雅黑" w:eastAsia="微软雅黑" w:cs="宋体"/>
          <w:b/>
          <w:bCs/>
          <w:color w:val="333333"/>
          <w:kern w:val="0"/>
          <w:szCs w:val="21"/>
        </w:rPr>
        <w:t>4、 </w:t>
      </w:r>
      <w:r>
        <w:rPr>
          <w:rFonts w:hint="eastAsia" w:ascii="微软雅黑" w:hAnsi="微软雅黑" w:eastAsia="微软雅黑" w:cs="宋体"/>
          <w:b/>
          <w:bCs/>
          <w:color w:val="333333"/>
          <w:kern w:val="0"/>
        </w:rPr>
        <w:t> </w:t>
      </w:r>
      <w:r>
        <w:rPr>
          <w:rFonts w:hint="eastAsia" w:ascii="微软雅黑" w:hAnsi="微软雅黑" w:eastAsia="微软雅黑" w:cs="宋体"/>
          <w:b/>
          <w:bCs/>
          <w:color w:val="333333"/>
          <w:kern w:val="0"/>
          <w:szCs w:val="21"/>
        </w:rPr>
        <w:t>成绩发布</w:t>
      </w:r>
      <w:r>
        <w:rPr>
          <w:rFonts w:hint="eastAsia" w:ascii="微软雅黑" w:hAnsi="微软雅黑" w:eastAsia="微软雅黑" w:cs="宋体"/>
          <w:color w:val="333333"/>
          <w:kern w:val="0"/>
          <w:szCs w:val="21"/>
        </w:rPr>
        <w:t>：2015年12月20日前将考试成绩发送到参赛院校，由参赛院校负责大赛联系的老师向参赛选手公布竞赛成绩。</w:t>
      </w:r>
    </w:p>
    <w:p>
      <w:pPr>
        <w:widowControl/>
        <w:shd w:val="clear" w:color="auto" w:fill="FFFFFF"/>
        <w:spacing w:line="460" w:lineRule="exact"/>
        <w:ind w:left="621" w:hanging="480"/>
        <w:jc w:val="left"/>
        <w:rPr>
          <w:rFonts w:ascii="微软雅黑" w:hAnsi="微软雅黑" w:eastAsia="微软雅黑" w:cs="宋体"/>
          <w:color w:val="333333"/>
          <w:kern w:val="0"/>
          <w:szCs w:val="21"/>
        </w:rPr>
      </w:pPr>
      <w:r>
        <w:rPr>
          <w:rFonts w:hint="eastAsia" w:ascii="微软雅黑" w:hAnsi="微软雅黑" w:eastAsia="微软雅黑" w:cs="宋体"/>
          <w:b/>
          <w:bCs/>
          <w:color w:val="333333"/>
          <w:kern w:val="0"/>
          <w:szCs w:val="21"/>
        </w:rPr>
        <w:t>5、 </w:t>
      </w:r>
      <w:r>
        <w:rPr>
          <w:rFonts w:hint="eastAsia" w:ascii="微软雅黑" w:hAnsi="微软雅黑" w:eastAsia="微软雅黑" w:cs="宋体"/>
          <w:b/>
          <w:bCs/>
          <w:color w:val="333333"/>
          <w:kern w:val="0"/>
        </w:rPr>
        <w:t> </w:t>
      </w:r>
      <w:r>
        <w:rPr>
          <w:rFonts w:hint="eastAsia" w:ascii="微软雅黑" w:hAnsi="微软雅黑" w:eastAsia="微软雅黑" w:cs="宋体"/>
          <w:b/>
          <w:bCs/>
          <w:color w:val="333333"/>
          <w:kern w:val="0"/>
          <w:szCs w:val="21"/>
        </w:rPr>
        <w:t>竞赛模拟题：</w:t>
      </w:r>
      <w:r>
        <w:rPr>
          <w:rFonts w:hint="eastAsia" w:ascii="微软雅黑" w:hAnsi="微软雅黑" w:eastAsia="微软雅黑" w:cs="宋体"/>
          <w:color w:val="333333"/>
          <w:kern w:val="0"/>
          <w:szCs w:val="21"/>
        </w:rPr>
        <w:t>各参赛选手可于2015年11月5日—11月19日9：00-22：00期间上中国商业统计学会网(</w:t>
      </w:r>
      <w:r>
        <w:fldChar w:fldCharType="begin"/>
      </w:r>
      <w:r>
        <w:instrText xml:space="preserve"> HYPERLINK "http://www.china-cssc.com.cn/)市场调查分析大赛网页" </w:instrText>
      </w:r>
      <w:r>
        <w:fldChar w:fldCharType="separate"/>
      </w:r>
      <w:r>
        <w:rPr>
          <w:rStyle w:val="7"/>
          <w:rFonts w:hint="eastAsia" w:ascii="微软雅黑" w:hAnsi="微软雅黑" w:eastAsia="微软雅黑" w:cs="宋体"/>
          <w:kern w:val="0"/>
        </w:rPr>
        <w:t>http://www.china-cssc.com.cn/)市场调查分析大赛网页</w:t>
      </w:r>
      <w:r>
        <w:rPr>
          <w:rStyle w:val="7"/>
          <w:rFonts w:hint="eastAsia" w:ascii="微软雅黑" w:hAnsi="微软雅黑" w:eastAsia="微软雅黑" w:cs="宋体"/>
          <w:kern w:val="0"/>
        </w:rPr>
        <w:fldChar w:fldCharType="end"/>
      </w:r>
      <w:r>
        <w:rPr>
          <w:rFonts w:hint="eastAsia"/>
        </w:rPr>
        <w:t>，点击</w:t>
      </w:r>
      <w:r>
        <w:rPr>
          <w:rFonts w:hint="eastAsia" w:ascii="微软雅黑" w:hAnsi="微软雅黑" w:eastAsia="微软雅黑" w:cs="宋体"/>
          <w:color w:val="333333"/>
          <w:kern w:val="0"/>
          <w:szCs w:val="21"/>
        </w:rPr>
        <w:t>大赛网考平台在线模拟练习；模拟试卷也会发给参赛院校联系老师的邮箱。</w:t>
      </w:r>
    </w:p>
    <w:p>
      <w:pPr>
        <w:widowControl/>
        <w:shd w:val="clear" w:color="auto" w:fill="FFFFFF"/>
        <w:spacing w:line="460" w:lineRule="exact"/>
        <w:ind w:left="-6" w:leftChars="-63" w:hanging="126" w:hangingChars="60"/>
        <w:jc w:val="left"/>
        <w:rPr>
          <w:rFonts w:ascii="微软雅黑" w:hAnsi="微软雅黑" w:eastAsia="微软雅黑" w:cs="宋体"/>
          <w:b/>
          <w:bCs/>
          <w:color w:val="E53333"/>
          <w:kern w:val="0"/>
        </w:rPr>
      </w:pPr>
      <w:r>
        <w:rPr>
          <w:rFonts w:hint="eastAsia" w:ascii="微软雅黑" w:hAnsi="微软雅黑" w:eastAsia="微软雅黑" w:cs="宋体"/>
          <w:b/>
          <w:bCs/>
          <w:color w:val="E53333"/>
          <w:kern w:val="0"/>
        </w:rPr>
        <w:t> 注意事项：</w:t>
      </w:r>
    </w:p>
    <w:p>
      <w:pPr>
        <w:widowControl/>
        <w:shd w:val="clear" w:color="auto" w:fill="FFFFFF"/>
        <w:spacing w:line="460" w:lineRule="exact"/>
        <w:ind w:left="480" w:hanging="480"/>
        <w:jc w:val="left"/>
        <w:rPr>
          <w:rFonts w:ascii="微软雅黑" w:hAnsi="微软雅黑" w:eastAsia="微软雅黑" w:cs="宋体"/>
          <w:color w:val="333333"/>
          <w:kern w:val="0"/>
          <w:szCs w:val="21"/>
        </w:rPr>
      </w:pPr>
      <w:r>
        <w:rPr>
          <w:rFonts w:hint="eastAsia" w:ascii="微软雅黑" w:hAnsi="微软雅黑" w:eastAsia="微软雅黑" w:cs="宋体"/>
          <w:color w:val="333333"/>
          <w:kern w:val="0"/>
          <w:szCs w:val="21"/>
        </w:rPr>
        <w:t>1)    网考系统</w:t>
      </w:r>
      <w:r>
        <w:rPr>
          <w:rFonts w:hint="eastAsia" w:ascii="微软雅黑" w:hAnsi="微软雅黑" w:eastAsia="微软雅黑" w:cs="宋体"/>
          <w:b/>
          <w:bCs/>
          <w:color w:val="333333"/>
          <w:kern w:val="0"/>
          <w:szCs w:val="21"/>
        </w:rPr>
        <w:t>只对报名费已缴，考生信息已被授权的考生开放</w:t>
      </w:r>
      <w:r>
        <w:rPr>
          <w:rFonts w:hint="eastAsia" w:ascii="微软雅黑" w:hAnsi="微软雅黑" w:eastAsia="微软雅黑" w:cs="宋体"/>
          <w:color w:val="333333"/>
          <w:kern w:val="0"/>
          <w:szCs w:val="21"/>
        </w:rPr>
        <w:t>，请各参赛院校于正式考试前10天，将网考学生信息表和报名费提交大赛组委会。</w:t>
      </w:r>
    </w:p>
    <w:p>
      <w:pPr>
        <w:widowControl/>
        <w:shd w:val="clear" w:color="auto" w:fill="FFFFFF"/>
        <w:spacing w:line="460" w:lineRule="exact"/>
        <w:ind w:left="480" w:hanging="480"/>
        <w:jc w:val="left"/>
        <w:rPr>
          <w:rFonts w:ascii="微软雅黑" w:hAnsi="微软雅黑" w:eastAsia="微软雅黑" w:cs="宋体"/>
          <w:color w:val="333333"/>
          <w:kern w:val="0"/>
          <w:szCs w:val="21"/>
        </w:rPr>
      </w:pPr>
      <w:r>
        <w:rPr>
          <w:rFonts w:hint="eastAsia" w:ascii="微软雅黑" w:hAnsi="微软雅黑" w:eastAsia="微软雅黑" w:cs="宋体"/>
          <w:color w:val="333333"/>
          <w:kern w:val="0"/>
          <w:szCs w:val="21"/>
        </w:rPr>
        <w:t>2)   </w:t>
      </w:r>
      <w:r>
        <w:rPr>
          <w:rFonts w:hint="eastAsia" w:ascii="微软雅黑" w:hAnsi="微软雅黑" w:eastAsia="微软雅黑" w:cs="宋体"/>
          <w:color w:val="333333"/>
          <w:kern w:val="0"/>
        </w:rPr>
        <w:t> </w:t>
      </w:r>
      <w:r>
        <w:rPr>
          <w:rFonts w:hint="eastAsia" w:ascii="微软雅黑" w:hAnsi="微软雅黑" w:eastAsia="微软雅黑" w:cs="宋体"/>
          <w:b/>
          <w:bCs/>
          <w:color w:val="333333"/>
          <w:kern w:val="0"/>
          <w:szCs w:val="21"/>
        </w:rPr>
        <w:t>每个参赛选手有两次考试机会</w:t>
      </w:r>
      <w:r>
        <w:rPr>
          <w:rFonts w:hint="eastAsia" w:ascii="微软雅黑" w:hAnsi="微软雅黑" w:eastAsia="微软雅黑" w:cs="宋体"/>
          <w:color w:val="333333"/>
          <w:kern w:val="0"/>
          <w:szCs w:val="21"/>
        </w:rPr>
        <w:t>，取两次考试中最高分为本人的网上测试成绩。</w:t>
      </w:r>
    </w:p>
    <w:p>
      <w:pPr>
        <w:widowControl/>
        <w:shd w:val="clear" w:color="auto" w:fill="FFFFFF"/>
        <w:spacing w:line="460" w:lineRule="exact"/>
        <w:ind w:left="480" w:hanging="480"/>
        <w:jc w:val="left"/>
        <w:rPr>
          <w:rFonts w:ascii="微软雅黑" w:hAnsi="微软雅黑" w:eastAsia="微软雅黑" w:cs="宋体"/>
          <w:color w:val="333333"/>
          <w:kern w:val="0"/>
          <w:szCs w:val="21"/>
        </w:rPr>
      </w:pPr>
      <w:r>
        <w:rPr>
          <w:rFonts w:hint="eastAsia" w:ascii="微软雅黑" w:hAnsi="微软雅黑" w:eastAsia="微软雅黑" w:cs="宋体"/>
          <w:color w:val="333333"/>
          <w:kern w:val="0"/>
          <w:szCs w:val="21"/>
        </w:rPr>
        <w:t>3)    参赛选手选择题套后，进入答题正式页面，答完一题点击下一题，依次答完70道单选题和15道多选题，点击提交，即完成必答题测试。测试时间从点击进入测试页面起计时，每位选手应在100分钟内完成并提交答卷，如时间到选手还未完成并提交答卷，系统将自动存盘提交答卷。答卷提交后不可再做修改。</w:t>
      </w:r>
    </w:p>
    <w:p>
      <w:pPr>
        <w:widowControl/>
        <w:shd w:val="clear" w:color="auto" w:fill="FFFFFF"/>
        <w:spacing w:line="460" w:lineRule="exact"/>
        <w:ind w:left="480" w:hanging="480"/>
        <w:jc w:val="left"/>
        <w:rPr>
          <w:rFonts w:ascii="微软雅黑" w:hAnsi="微软雅黑" w:eastAsia="微软雅黑" w:cs="宋体"/>
          <w:color w:val="333333"/>
          <w:kern w:val="0"/>
          <w:szCs w:val="21"/>
        </w:rPr>
      </w:pPr>
      <w:r>
        <w:rPr>
          <w:rFonts w:hint="eastAsia" w:ascii="微软雅黑" w:hAnsi="微软雅黑" w:eastAsia="微软雅黑" w:cs="宋体"/>
          <w:b/>
          <w:bCs/>
          <w:color w:val="E53333"/>
          <w:kern w:val="0"/>
        </w:rPr>
        <w:t>4）  为了网考的顺利进行，请考生务必使用“火狐浏览器”进行答题，浏览器下载地址：</w:t>
      </w:r>
      <w:r>
        <w:fldChar w:fldCharType="begin"/>
      </w:r>
      <w:r>
        <w:instrText xml:space="preserve"> HYPERLINK "http://www.firefox.com.cn/" \t "_blank" </w:instrText>
      </w:r>
      <w:r>
        <w:fldChar w:fldCharType="separate"/>
      </w:r>
      <w:r>
        <w:rPr>
          <w:rFonts w:hint="eastAsia" w:ascii="微软雅黑" w:hAnsi="微软雅黑" w:eastAsia="微软雅黑" w:cs="宋体"/>
          <w:b/>
          <w:bCs/>
          <w:color w:val="E53333"/>
          <w:kern w:val="0"/>
        </w:rPr>
        <w:t>http://www.firefox.com.cn/</w:t>
      </w:r>
      <w:r>
        <w:rPr>
          <w:rFonts w:hint="eastAsia" w:ascii="微软雅黑" w:hAnsi="微软雅黑" w:eastAsia="微软雅黑" w:cs="宋体"/>
          <w:b/>
          <w:bCs/>
          <w:color w:val="E53333"/>
          <w:kern w:val="0"/>
        </w:rPr>
        <w:fldChar w:fldCharType="end"/>
      </w:r>
    </w:p>
    <w:p>
      <w:pPr>
        <w:widowControl/>
        <w:shd w:val="clear" w:color="auto" w:fill="FFFFFF"/>
        <w:spacing w:line="460" w:lineRule="exact"/>
        <w:jc w:val="left"/>
        <w:rPr>
          <w:rFonts w:ascii="微软雅黑" w:hAnsi="微软雅黑" w:eastAsia="微软雅黑" w:cs="宋体"/>
          <w:bCs/>
          <w:kern w:val="0"/>
          <w:sz w:val="28"/>
          <w:szCs w:val="28"/>
        </w:rPr>
      </w:pPr>
    </w:p>
    <w:p>
      <w:pPr>
        <w:widowControl/>
        <w:shd w:val="clear" w:color="auto" w:fill="FFFFFF"/>
        <w:spacing w:line="460" w:lineRule="exact"/>
        <w:jc w:val="left"/>
        <w:rPr>
          <w:rFonts w:ascii="微软雅黑" w:hAnsi="微软雅黑" w:eastAsia="微软雅黑" w:cs="宋体"/>
          <w:bCs/>
          <w:kern w:val="0"/>
          <w:sz w:val="28"/>
          <w:szCs w:val="28"/>
        </w:rPr>
      </w:pPr>
      <w:r>
        <w:rPr>
          <w:rFonts w:hint="eastAsia" w:ascii="微软雅黑" w:hAnsi="微软雅黑" w:eastAsia="微软雅黑" w:cs="宋体"/>
          <w:bCs/>
          <w:kern w:val="0"/>
          <w:sz w:val="28"/>
          <w:szCs w:val="28"/>
        </w:rPr>
        <w:t>二、网考流程：</w:t>
      </w:r>
    </w:p>
    <w:p>
      <w:pPr>
        <w:widowControl/>
        <w:shd w:val="clear" w:color="auto" w:fill="FFFFFF"/>
        <w:spacing w:line="360" w:lineRule="atLeast"/>
        <w:jc w:val="left"/>
        <w:rPr>
          <w:rFonts w:ascii="微软雅黑" w:hAnsi="微软雅黑" w:eastAsia="微软雅黑" w:cs="宋体"/>
          <w:color w:val="333333"/>
          <w:kern w:val="0"/>
          <w:szCs w:val="21"/>
        </w:rPr>
      </w:pPr>
      <w:r>
        <w:rPr>
          <w:rFonts w:hint="eastAsia" w:ascii="微软雅黑" w:hAnsi="微软雅黑" w:eastAsia="微软雅黑" w:cs="宋体"/>
          <w:b/>
          <w:bCs/>
          <w:color w:val="333333"/>
          <w:kern w:val="0"/>
          <w:szCs w:val="21"/>
        </w:rPr>
        <w:t>1、考生登录调查与分析网站</w:t>
      </w:r>
      <w:r>
        <w:fldChar w:fldCharType="begin"/>
      </w:r>
      <w:r>
        <w:instrText xml:space="preserve"> HYPERLINK "http://ds.bistone.com/" </w:instrText>
      </w:r>
      <w:r>
        <w:fldChar w:fldCharType="separate"/>
      </w:r>
      <w:r>
        <w:rPr>
          <w:rFonts w:hint="eastAsia" w:ascii="微软雅黑" w:hAnsi="微软雅黑" w:eastAsia="微软雅黑" w:cs="宋体"/>
          <w:b/>
          <w:bCs/>
          <w:color w:val="333333"/>
          <w:kern w:val="0"/>
          <w:u w:val="single"/>
        </w:rPr>
        <w:t>http://ds.bistone.com/</w:t>
      </w:r>
      <w:r>
        <w:rPr>
          <w:rFonts w:hint="eastAsia" w:ascii="微软雅黑" w:hAnsi="微软雅黑" w:eastAsia="微软雅黑" w:cs="宋体"/>
          <w:b/>
          <w:bCs/>
          <w:color w:val="333333"/>
          <w:kern w:val="0"/>
          <w:u w:val="single"/>
        </w:rPr>
        <w:fldChar w:fldCharType="end"/>
      </w:r>
    </w:p>
    <w:p>
      <w:pPr>
        <w:widowControl/>
        <w:shd w:val="clear" w:color="auto" w:fill="FFFFFF"/>
        <w:spacing w:line="360" w:lineRule="atLeast"/>
        <w:jc w:val="left"/>
        <w:rPr>
          <w:rFonts w:ascii="微软雅黑" w:hAnsi="微软雅黑" w:eastAsia="微软雅黑" w:cs="宋体"/>
          <w:color w:val="333333"/>
          <w:kern w:val="0"/>
          <w:szCs w:val="21"/>
        </w:rPr>
      </w:pPr>
      <w:r>
        <w:rPr>
          <w:rFonts w:hint="eastAsia" w:ascii="微软雅黑" w:hAnsi="微软雅黑" w:eastAsia="微软雅黑" w:cs="宋体"/>
          <w:b/>
          <w:bCs/>
          <w:color w:val="333333"/>
          <w:kern w:val="0"/>
          <w:szCs w:val="21"/>
        </w:rPr>
        <w:t>2、点击“</w:t>
      </w:r>
      <w:r>
        <w:rPr>
          <w:rFonts w:hint="eastAsia" w:ascii="微软雅黑" w:hAnsi="微软雅黑" w:eastAsia="微软雅黑" w:cs="宋体"/>
          <w:b/>
          <w:bCs/>
          <w:color w:val="333333"/>
          <w:kern w:val="0"/>
          <w:szCs w:val="21"/>
          <w:highlight w:val="red"/>
        </w:rPr>
        <w:t>网考平台”</w:t>
      </w:r>
      <w:r>
        <w:rPr>
          <w:rFonts w:hint="eastAsia" w:ascii="微软雅黑" w:hAnsi="微软雅黑" w:eastAsia="微软雅黑" w:cs="宋体"/>
          <w:b/>
          <w:bCs/>
          <w:color w:val="333333"/>
          <w:kern w:val="0"/>
          <w:szCs w:val="21"/>
        </w:rPr>
        <w:t>进入查看大赛安排及网考流程。</w:t>
      </w:r>
    </w:p>
    <w:p>
      <w:pPr>
        <w:widowControl/>
        <w:shd w:val="clear" w:color="auto" w:fill="FFFFFF"/>
        <w:spacing w:line="360" w:lineRule="atLeast"/>
        <w:jc w:val="left"/>
        <w:rPr>
          <w:rFonts w:ascii="微软雅黑" w:hAnsi="微软雅黑" w:eastAsia="微软雅黑" w:cs="宋体"/>
          <w:color w:val="333333"/>
          <w:kern w:val="0"/>
          <w:szCs w:val="21"/>
        </w:rPr>
      </w:pPr>
      <w:r>
        <w:rPr>
          <w:rFonts w:ascii="微软雅黑" w:hAnsi="微软雅黑" w:eastAsia="微软雅黑" w:cs="宋体"/>
          <w:color w:val="333333"/>
          <w:kern w:val="0"/>
          <w:szCs w:val="21"/>
        </w:rPr>
        <w:drawing>
          <wp:inline distT="0" distB="0" distL="0" distR="0">
            <wp:extent cx="4781550" cy="2397125"/>
            <wp:effectExtent l="19050" t="0" r="0" b="0"/>
            <wp:docPr id="2" name="图片 2" descr="http://ds.bistone.com/UpLoads/20151103/20151103104908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ttp://ds.bistone.com/UpLoads/20151103/2015110310490846.jpg"/>
                    <pic:cNvPicPr>
                      <a:picLocks noChangeAspect="1" noChangeArrowheads="1"/>
                    </pic:cNvPicPr>
                  </pic:nvPicPr>
                  <pic:blipFill>
                    <a:blip r:embed="rId4"/>
                    <a:srcRect/>
                    <a:stretch>
                      <a:fillRect/>
                    </a:stretch>
                  </pic:blipFill>
                  <pic:spPr>
                    <a:xfrm>
                      <a:off x="0" y="0"/>
                      <a:ext cx="4784418" cy="2398588"/>
                    </a:xfrm>
                    <a:prstGeom prst="rect">
                      <a:avLst/>
                    </a:prstGeom>
                    <a:noFill/>
                    <a:ln w="9525">
                      <a:noFill/>
                      <a:miter lim="800000"/>
                      <a:headEnd/>
                      <a:tailEnd/>
                    </a:ln>
                  </pic:spPr>
                </pic:pic>
              </a:graphicData>
            </a:graphic>
          </wp:inline>
        </w:drawing>
      </w:r>
    </w:p>
    <w:p>
      <w:pPr>
        <w:widowControl/>
        <w:shd w:val="clear" w:color="auto" w:fill="FFFFFF"/>
        <w:spacing w:line="360" w:lineRule="atLeast"/>
        <w:jc w:val="left"/>
        <w:rPr>
          <w:rFonts w:ascii="微软雅黑" w:hAnsi="微软雅黑" w:eastAsia="微软雅黑" w:cs="宋体"/>
          <w:color w:val="333333"/>
          <w:kern w:val="0"/>
          <w:szCs w:val="21"/>
        </w:rPr>
      </w:pPr>
      <w:r>
        <w:rPr>
          <w:rFonts w:hint="eastAsia" w:ascii="微软雅黑" w:hAnsi="微软雅黑" w:eastAsia="微软雅黑" w:cs="宋体"/>
          <w:b/>
          <w:bCs/>
          <w:color w:val="333333"/>
          <w:kern w:val="0"/>
        </w:rPr>
        <w:t>3、点击</w:t>
      </w:r>
      <w:r>
        <w:rPr>
          <w:rFonts w:hint="eastAsia" w:ascii="微软雅黑" w:hAnsi="微软雅黑" w:eastAsia="微软雅黑" w:cs="宋体"/>
          <w:b/>
          <w:bCs/>
          <w:color w:val="333333"/>
          <w:kern w:val="0"/>
          <w:highlight w:val="red"/>
        </w:rPr>
        <w:t>红框处图片</w:t>
      </w:r>
      <w:r>
        <w:rPr>
          <w:rFonts w:hint="eastAsia" w:ascii="微软雅黑" w:hAnsi="微软雅黑" w:eastAsia="微软雅黑" w:cs="宋体"/>
          <w:b/>
          <w:bCs/>
          <w:color w:val="333333"/>
          <w:kern w:val="0"/>
        </w:rPr>
        <w:t>进入商智通网考平台。</w:t>
      </w:r>
    </w:p>
    <w:p>
      <w:pPr>
        <w:widowControl/>
        <w:shd w:val="clear" w:color="auto" w:fill="FFFFFF"/>
        <w:spacing w:line="360" w:lineRule="atLeast"/>
        <w:jc w:val="left"/>
        <w:rPr>
          <w:rFonts w:ascii="微软雅黑" w:hAnsi="微软雅黑" w:eastAsia="微软雅黑" w:cs="宋体"/>
          <w:color w:val="333333"/>
          <w:kern w:val="0"/>
          <w:szCs w:val="21"/>
        </w:rPr>
      </w:pPr>
      <w:r>
        <w:rPr>
          <w:rFonts w:ascii="微软雅黑" w:hAnsi="微软雅黑" w:eastAsia="微软雅黑" w:cs="宋体"/>
          <w:color w:val="333333"/>
          <w:kern w:val="0"/>
          <w:szCs w:val="21"/>
        </w:rPr>
        <w:drawing>
          <wp:inline distT="0" distB="0" distL="0" distR="0">
            <wp:extent cx="4804410" cy="2414905"/>
            <wp:effectExtent l="19050" t="0" r="0" b="0"/>
            <wp:docPr id="3" name="图片 3" descr="http://ds.bistone.com/UpLoads/20151102/20151102160225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http://ds.bistone.com/UpLoads/20151102/2015110216022591.jpg"/>
                    <pic:cNvPicPr>
                      <a:picLocks noChangeAspect="1" noChangeArrowheads="1"/>
                    </pic:cNvPicPr>
                  </pic:nvPicPr>
                  <pic:blipFill>
                    <a:blip r:embed="rId5"/>
                    <a:srcRect/>
                    <a:stretch>
                      <a:fillRect/>
                    </a:stretch>
                  </pic:blipFill>
                  <pic:spPr>
                    <a:xfrm>
                      <a:off x="0" y="0"/>
                      <a:ext cx="4804946" cy="2415286"/>
                    </a:xfrm>
                    <a:prstGeom prst="rect">
                      <a:avLst/>
                    </a:prstGeom>
                    <a:noFill/>
                    <a:ln w="9525">
                      <a:noFill/>
                      <a:miter lim="800000"/>
                      <a:headEnd/>
                      <a:tailEnd/>
                    </a:ln>
                  </pic:spPr>
                </pic:pic>
              </a:graphicData>
            </a:graphic>
          </wp:inline>
        </w:drawing>
      </w:r>
    </w:p>
    <w:p>
      <w:pPr>
        <w:widowControl/>
        <w:shd w:val="clear" w:color="auto" w:fill="FFFFFF"/>
        <w:spacing w:line="360" w:lineRule="atLeast"/>
        <w:jc w:val="left"/>
        <w:rPr>
          <w:rFonts w:ascii="微软雅黑" w:hAnsi="微软雅黑" w:eastAsia="微软雅黑" w:cs="宋体"/>
          <w:color w:val="333333"/>
          <w:kern w:val="0"/>
          <w:szCs w:val="21"/>
        </w:rPr>
      </w:pPr>
      <w:r>
        <w:rPr>
          <w:rFonts w:hint="eastAsia" w:ascii="微软雅黑" w:hAnsi="微软雅黑" w:eastAsia="微软雅黑" w:cs="宋体"/>
          <w:b/>
          <w:bCs/>
          <w:color w:val="333333"/>
          <w:kern w:val="0"/>
          <w:szCs w:val="21"/>
        </w:rPr>
        <w:t>4、进入商智通网考系统后，点击右上角的红框内</w:t>
      </w:r>
      <w:r>
        <w:rPr>
          <w:rFonts w:hint="eastAsia" w:ascii="微软雅黑" w:hAnsi="微软雅黑" w:eastAsia="微软雅黑" w:cs="宋体"/>
          <w:b/>
          <w:bCs/>
          <w:kern w:val="0"/>
          <w:szCs w:val="21"/>
          <w:highlight w:val="red"/>
        </w:rPr>
        <w:t>“登陆</w:t>
      </w:r>
      <w:r>
        <w:rPr>
          <w:rFonts w:hint="eastAsia" w:ascii="微软雅黑" w:hAnsi="微软雅黑" w:eastAsia="微软雅黑" w:cs="宋体"/>
          <w:b/>
          <w:bCs/>
          <w:color w:val="333333"/>
          <w:kern w:val="0"/>
          <w:szCs w:val="21"/>
        </w:rPr>
        <w:t>”按钮。</w:t>
      </w:r>
    </w:p>
    <w:p>
      <w:pPr>
        <w:widowControl/>
        <w:shd w:val="clear" w:color="auto" w:fill="FFFFFF"/>
        <w:spacing w:line="360" w:lineRule="atLeast"/>
        <w:jc w:val="left"/>
        <w:rPr>
          <w:rFonts w:ascii="微软雅黑" w:hAnsi="微软雅黑" w:eastAsia="微软雅黑" w:cs="宋体"/>
          <w:color w:val="333333"/>
          <w:kern w:val="0"/>
          <w:szCs w:val="21"/>
        </w:rPr>
      </w:pPr>
      <w:r>
        <w:rPr>
          <w:rFonts w:ascii="微软雅黑" w:hAnsi="微软雅黑" w:eastAsia="微软雅黑" w:cs="宋体"/>
          <w:b/>
          <w:bCs/>
          <w:color w:val="333333"/>
          <w:kern w:val="0"/>
          <w:szCs w:val="21"/>
        </w:rPr>
        <w:drawing>
          <wp:inline distT="0" distB="0" distL="0" distR="0">
            <wp:extent cx="4705350" cy="2308225"/>
            <wp:effectExtent l="19050" t="0" r="0" b="0"/>
            <wp:docPr id="4" name="图片 4" descr="http://ds.bistone.com/UpLoads/20151030/20151030175507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http://ds.bistone.com/UpLoads/20151030/2015103017550757.jpg"/>
                    <pic:cNvPicPr>
                      <a:picLocks noChangeAspect="1" noChangeArrowheads="1"/>
                    </pic:cNvPicPr>
                  </pic:nvPicPr>
                  <pic:blipFill>
                    <a:blip r:embed="rId6"/>
                    <a:srcRect/>
                    <a:stretch>
                      <a:fillRect/>
                    </a:stretch>
                  </pic:blipFill>
                  <pic:spPr>
                    <a:xfrm>
                      <a:off x="0" y="0"/>
                      <a:ext cx="4707426" cy="2309777"/>
                    </a:xfrm>
                    <a:prstGeom prst="rect">
                      <a:avLst/>
                    </a:prstGeom>
                    <a:noFill/>
                    <a:ln w="9525">
                      <a:noFill/>
                      <a:miter lim="800000"/>
                      <a:headEnd/>
                      <a:tailEnd/>
                    </a:ln>
                  </pic:spPr>
                </pic:pic>
              </a:graphicData>
            </a:graphic>
          </wp:inline>
        </w:drawing>
      </w:r>
    </w:p>
    <w:p>
      <w:pPr>
        <w:widowControl/>
        <w:shd w:val="clear" w:color="auto" w:fill="FFFFFF"/>
        <w:spacing w:line="360" w:lineRule="atLeast"/>
        <w:jc w:val="left"/>
        <w:rPr>
          <w:rFonts w:ascii="微软雅黑" w:hAnsi="微软雅黑" w:eastAsia="微软雅黑" w:cs="宋体"/>
          <w:color w:val="333333"/>
          <w:kern w:val="0"/>
          <w:szCs w:val="21"/>
        </w:rPr>
      </w:pPr>
    </w:p>
    <w:p>
      <w:pPr>
        <w:widowControl/>
        <w:shd w:val="clear" w:color="auto" w:fill="FFFFFF"/>
        <w:spacing w:line="360" w:lineRule="atLeast"/>
        <w:jc w:val="left"/>
        <w:rPr>
          <w:rFonts w:ascii="微软雅黑" w:hAnsi="微软雅黑" w:eastAsia="微软雅黑" w:cs="宋体"/>
          <w:color w:val="333333"/>
          <w:kern w:val="0"/>
          <w:szCs w:val="21"/>
        </w:rPr>
      </w:pPr>
      <w:r>
        <w:rPr>
          <w:rFonts w:hint="eastAsia" w:ascii="微软雅黑" w:hAnsi="微软雅黑" w:eastAsia="微软雅黑" w:cs="宋体"/>
          <w:b/>
          <w:bCs/>
          <w:color w:val="333333"/>
          <w:kern w:val="0"/>
          <w:szCs w:val="21"/>
        </w:rPr>
        <w:t>5、在弹出登录界面中，</w:t>
      </w:r>
      <w:r>
        <w:rPr>
          <w:rFonts w:hint="eastAsia" w:ascii="微软雅黑" w:hAnsi="微软雅黑" w:eastAsia="微软雅黑" w:cs="宋体"/>
          <w:b/>
          <w:bCs/>
          <w:kern w:val="0"/>
          <w:szCs w:val="21"/>
          <w:u w:val="single"/>
        </w:rPr>
        <w:t>在考生标识处输入</w:t>
      </w:r>
      <w:r>
        <w:rPr>
          <w:rFonts w:hint="eastAsia" w:ascii="微软雅黑" w:hAnsi="微软雅黑" w:eastAsia="微软雅黑" w:cs="宋体"/>
          <w:b/>
          <w:bCs/>
          <w:kern w:val="0"/>
          <w:szCs w:val="21"/>
          <w:highlight w:val="red"/>
          <w:u w:val="single"/>
        </w:rPr>
        <w:t>身份证号</w:t>
      </w:r>
      <w:r>
        <w:rPr>
          <w:rFonts w:hint="eastAsia" w:ascii="微软雅黑" w:hAnsi="微软雅黑" w:eastAsia="微软雅黑" w:cs="宋体"/>
          <w:b/>
          <w:bCs/>
          <w:kern w:val="0"/>
          <w:szCs w:val="21"/>
          <w:u w:val="single"/>
        </w:rPr>
        <w:t>，在密码处输入</w:t>
      </w:r>
      <w:r>
        <w:rPr>
          <w:rFonts w:hint="eastAsia" w:ascii="微软雅黑" w:hAnsi="微软雅黑" w:eastAsia="微软雅黑" w:cs="宋体"/>
          <w:b/>
          <w:bCs/>
          <w:kern w:val="0"/>
          <w:szCs w:val="21"/>
          <w:highlight w:val="red"/>
          <w:u w:val="single"/>
        </w:rPr>
        <w:t>身份证后六位</w:t>
      </w:r>
      <w:r>
        <w:rPr>
          <w:rFonts w:hint="eastAsia" w:ascii="微软雅黑" w:hAnsi="微软雅黑" w:eastAsia="微软雅黑" w:cs="宋体"/>
          <w:b/>
          <w:bCs/>
          <w:color w:val="333333"/>
          <w:kern w:val="0"/>
          <w:szCs w:val="21"/>
        </w:rPr>
        <w:t>，请注意查看登录界面下方的考生须知，点击</w:t>
      </w:r>
      <w:r>
        <w:rPr>
          <w:rFonts w:hint="eastAsia" w:ascii="微软雅黑" w:hAnsi="微软雅黑" w:eastAsia="微软雅黑" w:cs="宋体"/>
          <w:b/>
          <w:bCs/>
          <w:color w:val="333333"/>
          <w:kern w:val="0"/>
          <w:szCs w:val="21"/>
          <w:highlight w:val="red"/>
        </w:rPr>
        <w:t>登录</w:t>
      </w:r>
      <w:r>
        <w:rPr>
          <w:rFonts w:hint="eastAsia" w:ascii="微软雅黑" w:hAnsi="微软雅黑" w:eastAsia="微软雅黑" w:cs="宋体"/>
          <w:b/>
          <w:bCs/>
          <w:color w:val="333333"/>
          <w:kern w:val="0"/>
          <w:szCs w:val="21"/>
        </w:rPr>
        <w:t>进入。</w:t>
      </w:r>
    </w:p>
    <w:p>
      <w:pPr>
        <w:widowControl/>
        <w:shd w:val="clear" w:color="auto" w:fill="FFFFFF"/>
        <w:spacing w:line="360" w:lineRule="atLeast"/>
        <w:jc w:val="center"/>
        <w:rPr>
          <w:rFonts w:ascii="微软雅黑" w:hAnsi="微软雅黑" w:eastAsia="微软雅黑" w:cs="宋体"/>
          <w:color w:val="333333"/>
          <w:kern w:val="0"/>
          <w:szCs w:val="21"/>
        </w:rPr>
      </w:pPr>
      <w:r>
        <w:rPr>
          <w:rFonts w:ascii="微软雅黑" w:hAnsi="微软雅黑" w:eastAsia="微软雅黑" w:cs="宋体"/>
          <w:b/>
          <w:bCs/>
          <w:color w:val="333333"/>
          <w:kern w:val="0"/>
          <w:szCs w:val="21"/>
        </w:rPr>
        <w:drawing>
          <wp:inline distT="0" distB="0" distL="0" distR="0">
            <wp:extent cx="4697730" cy="2305050"/>
            <wp:effectExtent l="19050" t="0" r="7560" b="0"/>
            <wp:docPr id="5" name="图片 5" descr="http://ds.bistone.com/UpLoads/20151030/20151030175540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http://ds.bistone.com/UpLoads/20151030/2015103017554037.jpg"/>
                    <pic:cNvPicPr>
                      <a:picLocks noChangeAspect="1" noChangeArrowheads="1"/>
                    </pic:cNvPicPr>
                  </pic:nvPicPr>
                  <pic:blipFill>
                    <a:blip r:embed="rId7"/>
                    <a:srcRect/>
                    <a:stretch>
                      <a:fillRect/>
                    </a:stretch>
                  </pic:blipFill>
                  <pic:spPr>
                    <a:xfrm>
                      <a:off x="0" y="0"/>
                      <a:ext cx="4703422" cy="2307813"/>
                    </a:xfrm>
                    <a:prstGeom prst="rect">
                      <a:avLst/>
                    </a:prstGeom>
                    <a:noFill/>
                    <a:ln w="9525">
                      <a:noFill/>
                      <a:miter lim="800000"/>
                      <a:headEnd/>
                      <a:tailEnd/>
                    </a:ln>
                  </pic:spPr>
                </pic:pic>
              </a:graphicData>
            </a:graphic>
          </wp:inline>
        </w:drawing>
      </w:r>
    </w:p>
    <w:p>
      <w:pPr>
        <w:widowControl/>
        <w:shd w:val="clear" w:color="auto" w:fill="FFFFFF"/>
        <w:spacing w:line="360" w:lineRule="atLeast"/>
        <w:jc w:val="left"/>
        <w:rPr>
          <w:rFonts w:ascii="微软雅黑" w:hAnsi="微软雅黑" w:eastAsia="微软雅黑" w:cs="宋体"/>
          <w:color w:val="333333"/>
          <w:kern w:val="0"/>
          <w:szCs w:val="21"/>
        </w:rPr>
      </w:pPr>
      <w:r>
        <w:rPr>
          <w:rFonts w:hint="eastAsia" w:ascii="微软雅黑" w:hAnsi="微软雅黑" w:eastAsia="微软雅黑" w:cs="宋体"/>
          <w:b/>
          <w:bCs/>
          <w:color w:val="333333"/>
          <w:kern w:val="0"/>
          <w:szCs w:val="21"/>
        </w:rPr>
        <w:t>6、点击“综合考试”中的</w:t>
      </w:r>
      <w:r>
        <w:rPr>
          <w:rFonts w:hint="eastAsia" w:ascii="微软雅黑" w:hAnsi="微软雅黑" w:eastAsia="微软雅黑" w:cs="宋体"/>
          <w:b/>
          <w:bCs/>
          <w:color w:val="333333"/>
          <w:kern w:val="0"/>
          <w:szCs w:val="21"/>
          <w:highlight w:val="red"/>
        </w:rPr>
        <w:t>“进入考试”</w:t>
      </w:r>
      <w:r>
        <w:rPr>
          <w:rFonts w:hint="eastAsia" w:ascii="微软雅黑" w:hAnsi="微软雅黑" w:eastAsia="微软雅黑" w:cs="宋体"/>
          <w:b/>
          <w:bCs/>
          <w:color w:val="333333"/>
          <w:kern w:val="0"/>
          <w:szCs w:val="21"/>
        </w:rPr>
        <w:t>按钮，进入考试试题选择界面。</w:t>
      </w:r>
    </w:p>
    <w:p>
      <w:pPr>
        <w:widowControl/>
        <w:shd w:val="clear" w:color="auto" w:fill="FFFFFF"/>
        <w:spacing w:line="360" w:lineRule="atLeast"/>
        <w:jc w:val="left"/>
        <w:rPr>
          <w:rFonts w:ascii="微软雅黑" w:hAnsi="微软雅黑" w:eastAsia="微软雅黑" w:cs="宋体"/>
          <w:color w:val="333333"/>
          <w:kern w:val="0"/>
          <w:szCs w:val="21"/>
        </w:rPr>
      </w:pPr>
      <w:r>
        <w:rPr>
          <w:rFonts w:ascii="微软雅黑" w:hAnsi="微软雅黑" w:eastAsia="微软雅黑" w:cs="宋体"/>
          <w:b/>
          <w:bCs/>
          <w:color w:val="333333"/>
          <w:kern w:val="0"/>
          <w:szCs w:val="21"/>
        </w:rPr>
        <w:drawing>
          <wp:inline distT="0" distB="0" distL="0" distR="0">
            <wp:extent cx="5027295" cy="2466975"/>
            <wp:effectExtent l="19050" t="0" r="1397" b="0"/>
            <wp:docPr id="6" name="图片 6" descr="http://ds.bistone.com/UpLoads/20151030/20151030175622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http://ds.bistone.com/UpLoads/20151030/2015103017562210.jpg"/>
                    <pic:cNvPicPr>
                      <a:picLocks noChangeAspect="1" noChangeArrowheads="1"/>
                    </pic:cNvPicPr>
                  </pic:nvPicPr>
                  <pic:blipFill>
                    <a:blip r:embed="rId8"/>
                    <a:srcRect/>
                    <a:stretch>
                      <a:fillRect/>
                    </a:stretch>
                  </pic:blipFill>
                  <pic:spPr>
                    <a:xfrm>
                      <a:off x="0" y="0"/>
                      <a:ext cx="5027803" cy="2466975"/>
                    </a:xfrm>
                    <a:prstGeom prst="rect">
                      <a:avLst/>
                    </a:prstGeom>
                    <a:noFill/>
                    <a:ln w="9525">
                      <a:noFill/>
                      <a:miter lim="800000"/>
                      <a:headEnd/>
                      <a:tailEnd/>
                    </a:ln>
                  </pic:spPr>
                </pic:pic>
              </a:graphicData>
            </a:graphic>
          </wp:inline>
        </w:drawing>
      </w:r>
    </w:p>
    <w:p>
      <w:pPr>
        <w:widowControl/>
        <w:shd w:val="clear" w:color="auto" w:fill="FFFFFF"/>
        <w:spacing w:line="360" w:lineRule="atLeast"/>
        <w:jc w:val="left"/>
        <w:rPr>
          <w:rFonts w:ascii="微软雅黑" w:hAnsi="微软雅黑" w:eastAsia="微软雅黑" w:cs="宋体"/>
          <w:color w:val="333333"/>
          <w:kern w:val="0"/>
          <w:szCs w:val="21"/>
        </w:rPr>
      </w:pPr>
    </w:p>
    <w:p>
      <w:pPr>
        <w:widowControl/>
        <w:shd w:val="clear" w:color="auto" w:fill="FFFFFF"/>
        <w:spacing w:line="360" w:lineRule="atLeast"/>
        <w:jc w:val="left"/>
        <w:rPr>
          <w:rFonts w:ascii="微软雅黑" w:hAnsi="微软雅黑" w:eastAsia="微软雅黑" w:cs="宋体"/>
          <w:color w:val="333333"/>
          <w:kern w:val="0"/>
          <w:szCs w:val="21"/>
        </w:rPr>
      </w:pPr>
      <w:r>
        <w:rPr>
          <w:rFonts w:hint="eastAsia" w:ascii="微软雅黑" w:hAnsi="微软雅黑" w:eastAsia="微软雅黑" w:cs="宋体"/>
          <w:b/>
          <w:bCs/>
          <w:color w:val="333333"/>
          <w:kern w:val="0"/>
          <w:szCs w:val="21"/>
        </w:rPr>
        <w:t>7、出现考题，包含两套专科模拟题、两套本科模拟题、一套专科正式考题、一套本科正式考题，本科生看本科考题、专科生看专科考题。</w:t>
      </w:r>
    </w:p>
    <w:p>
      <w:pPr>
        <w:widowControl/>
        <w:shd w:val="clear" w:color="auto" w:fill="FFFFFF"/>
        <w:spacing w:line="360" w:lineRule="atLeast"/>
        <w:jc w:val="left"/>
        <w:rPr>
          <w:rFonts w:ascii="微软雅黑" w:hAnsi="微软雅黑" w:eastAsia="微软雅黑" w:cs="宋体"/>
          <w:color w:val="333333"/>
          <w:kern w:val="0"/>
          <w:szCs w:val="21"/>
        </w:rPr>
      </w:pPr>
      <w:r>
        <w:rPr>
          <w:rFonts w:ascii="微软雅黑" w:hAnsi="微软雅黑" w:eastAsia="微软雅黑" w:cs="宋体"/>
          <w:b/>
          <w:bCs/>
          <w:color w:val="333333"/>
          <w:kern w:val="0"/>
          <w:szCs w:val="21"/>
        </w:rPr>
        <w:drawing>
          <wp:inline distT="0" distB="0" distL="0" distR="0">
            <wp:extent cx="4955540" cy="3086100"/>
            <wp:effectExtent l="0" t="0" r="16510" b="0"/>
            <wp:docPr id="7" name="图片 7" descr="http://ds.bistone.com/UpLoads/20151030/20151030175702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http://ds.bistone.com/UpLoads/20151030/2015103017570221.jpg"/>
                    <pic:cNvPicPr>
                      <a:picLocks noChangeAspect="1" noChangeArrowheads="1"/>
                    </pic:cNvPicPr>
                  </pic:nvPicPr>
                  <pic:blipFill>
                    <a:blip r:embed="rId9"/>
                    <a:srcRect/>
                    <a:stretch>
                      <a:fillRect/>
                    </a:stretch>
                  </pic:blipFill>
                  <pic:spPr>
                    <a:xfrm>
                      <a:off x="0" y="0"/>
                      <a:ext cx="4966482" cy="3092914"/>
                    </a:xfrm>
                    <a:prstGeom prst="rect">
                      <a:avLst/>
                    </a:prstGeom>
                    <a:noFill/>
                    <a:ln w="9525">
                      <a:noFill/>
                      <a:miter lim="800000"/>
                      <a:headEnd/>
                      <a:tailEnd/>
                    </a:ln>
                  </pic:spPr>
                </pic:pic>
              </a:graphicData>
            </a:graphic>
          </wp:inline>
        </w:drawing>
      </w:r>
    </w:p>
    <w:p>
      <w:pPr>
        <w:widowControl/>
        <w:shd w:val="clear" w:color="auto" w:fill="FFFFFF"/>
        <w:spacing w:line="360" w:lineRule="atLeast"/>
        <w:jc w:val="left"/>
        <w:rPr>
          <w:rFonts w:ascii="微软雅黑" w:hAnsi="微软雅黑" w:eastAsia="微软雅黑" w:cs="宋体"/>
          <w:color w:val="333333"/>
          <w:kern w:val="0"/>
          <w:szCs w:val="21"/>
        </w:rPr>
      </w:pPr>
    </w:p>
    <w:p>
      <w:pPr>
        <w:widowControl/>
        <w:jc w:val="left"/>
        <w:rPr>
          <w:rFonts w:ascii="宋体" w:hAnsi="宋体" w:eastAsia="宋体" w:cs="宋体"/>
          <w:kern w:val="0"/>
          <w:sz w:val="24"/>
          <w:szCs w:val="24"/>
        </w:rPr>
      </w:pPr>
      <w:r>
        <w:rPr>
          <w:rFonts w:hint="eastAsia" w:ascii="微软雅黑" w:hAnsi="微软雅黑" w:eastAsia="微软雅黑" w:cs="宋体"/>
          <w:b/>
          <w:bCs/>
          <w:color w:val="333333"/>
          <w:kern w:val="0"/>
          <w:szCs w:val="21"/>
          <w:shd w:val="clear" w:color="auto" w:fill="FFFFFF"/>
        </w:rPr>
        <w:t>8、点击</w:t>
      </w:r>
      <w:r>
        <w:rPr>
          <w:rFonts w:hint="eastAsia" w:ascii="微软雅黑" w:hAnsi="微软雅黑" w:eastAsia="微软雅黑" w:cs="宋体"/>
          <w:b/>
          <w:bCs/>
          <w:color w:val="333333"/>
          <w:kern w:val="0"/>
          <w:szCs w:val="21"/>
          <w:highlight w:val="red"/>
          <w:shd w:val="clear" w:color="auto" w:fill="FFFFFF"/>
        </w:rPr>
        <w:t>开始考试</w:t>
      </w:r>
      <w:r>
        <w:rPr>
          <w:rFonts w:hint="eastAsia" w:ascii="微软雅黑" w:hAnsi="微软雅黑" w:eastAsia="微软雅黑" w:cs="宋体"/>
          <w:b/>
          <w:bCs/>
          <w:color w:val="333333"/>
          <w:kern w:val="0"/>
          <w:szCs w:val="21"/>
          <w:shd w:val="clear" w:color="auto" w:fill="FFFFFF"/>
        </w:rPr>
        <w:t>进入答题环节，</w:t>
      </w:r>
      <w:r>
        <w:rPr>
          <w:rFonts w:hint="eastAsia" w:ascii="微软雅黑" w:hAnsi="微软雅黑" w:eastAsia="微软雅黑" w:cs="宋体"/>
          <w:b/>
          <w:bCs/>
          <w:color w:val="333333"/>
          <w:kern w:val="0"/>
          <w:szCs w:val="21"/>
          <w:highlight w:val="red"/>
          <w:shd w:val="clear" w:color="auto" w:fill="FFFFFF"/>
        </w:rPr>
        <w:t>开始计时</w:t>
      </w:r>
      <w:r>
        <w:rPr>
          <w:rFonts w:hint="eastAsia" w:ascii="微软雅黑" w:hAnsi="微软雅黑" w:eastAsia="微软雅黑" w:cs="宋体"/>
          <w:b/>
          <w:bCs/>
          <w:color w:val="333333"/>
          <w:kern w:val="0"/>
          <w:szCs w:val="21"/>
          <w:shd w:val="clear" w:color="auto" w:fill="FFFFFF"/>
        </w:rPr>
        <w:t>。答卷上面有考试时长、剩余时间、保存考试、提交答卷等信息。完成提交后点击提交考试，考试结束</w:t>
      </w:r>
    </w:p>
    <w:p>
      <w:pPr>
        <w:widowControl/>
        <w:shd w:val="clear" w:color="auto" w:fill="FFFFFF"/>
        <w:spacing w:line="360" w:lineRule="atLeast"/>
        <w:jc w:val="left"/>
        <w:outlineLvl w:val="2"/>
        <w:rPr>
          <w:rFonts w:ascii="微软雅黑" w:hAnsi="微软雅黑" w:eastAsia="微软雅黑" w:cs="宋体"/>
          <w:color w:val="333333"/>
          <w:kern w:val="0"/>
          <w:szCs w:val="21"/>
        </w:rPr>
      </w:pPr>
    </w:p>
    <w:p>
      <w:pPr>
        <w:widowControl/>
        <w:shd w:val="clear" w:color="auto" w:fill="FFFFFF"/>
        <w:spacing w:line="360" w:lineRule="atLeast"/>
        <w:jc w:val="left"/>
        <w:outlineLvl w:val="2"/>
        <w:rPr>
          <w:rFonts w:ascii="微软雅黑" w:hAnsi="微软雅黑" w:eastAsia="微软雅黑" w:cs="宋体"/>
          <w:color w:val="333333"/>
          <w:kern w:val="0"/>
          <w:szCs w:val="21"/>
        </w:rPr>
      </w:pPr>
    </w:p>
    <w:p>
      <w:pPr>
        <w:ind w:firstLine="945" w:firstLineChars="450"/>
        <w:jc w:val="left"/>
        <w:rPr>
          <w:rFonts w:ascii="微软雅黑" w:hAnsi="微软雅黑" w:eastAsia="微软雅黑" w:cs="宋体"/>
          <w:color w:val="333333"/>
          <w:kern w:val="0"/>
          <w:szCs w:val="21"/>
        </w:rPr>
      </w:pPr>
      <w:r>
        <w:rPr>
          <w:rFonts w:hint="eastAsia" w:ascii="微软雅黑" w:hAnsi="微软雅黑" w:eastAsia="微软雅黑" w:cs="宋体"/>
          <w:color w:val="333333"/>
          <w:kern w:val="0"/>
          <w:szCs w:val="21"/>
        </w:rPr>
        <w:t>祝好</w:t>
      </w:r>
      <w:r>
        <w:rPr>
          <w:rFonts w:hint="eastAsia" w:ascii="微软雅黑" w:hAnsi="微软雅黑" w:eastAsia="微软雅黑" w:cs="宋体"/>
          <w:color w:val="333333"/>
          <w:kern w:val="0"/>
          <w:szCs w:val="21"/>
          <w:lang w:eastAsia="zh-CN"/>
        </w:rPr>
        <w:t>运</w:t>
      </w:r>
      <w:r>
        <w:rPr>
          <w:rFonts w:ascii="宋体" w:hAnsi="宋体" w:eastAsia="宋体" w:cs="宋体"/>
          <w:kern w:val="0"/>
          <w:sz w:val="24"/>
          <w:szCs w:val="24"/>
        </w:rPr>
        <w:drawing>
          <wp:inline distT="0" distB="0" distL="0" distR="0">
            <wp:extent cx="228600" cy="228600"/>
            <wp:effectExtent l="0" t="0" r="0" b="0"/>
            <wp:docPr id="10" name="图片 24" descr="C:\DOCUME~1\ADMINI~1\LOCALS~1\Temp\(Y8OSM1NHC$]3CFH@G11Q%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4" descr="C:\DOCUME~1\ADMINI~1\LOCALS~1\Temp\(Y8OSM1NHC$]3CFH@G11Q%I.gif"/>
                    <pic:cNvPicPr>
                      <a:picLocks noChangeAspect="1" noChangeArrowheads="1"/>
                    </pic:cNvPicPr>
                  </pic:nvPicPr>
                  <pic:blipFill>
                    <a:blip r:embed="rId10"/>
                    <a:srcRect/>
                    <a:stretch>
                      <a:fillRect/>
                    </a:stretch>
                  </pic:blipFill>
                  <pic:spPr>
                    <a:xfrm>
                      <a:off x="0" y="0"/>
                      <a:ext cx="228600" cy="228600"/>
                    </a:xfrm>
                    <a:prstGeom prst="rect">
                      <a:avLst/>
                    </a:prstGeom>
                    <a:noFill/>
                    <a:ln w="9525">
                      <a:noFill/>
                      <a:miter lim="800000"/>
                      <a:headEnd/>
                      <a:tailEnd/>
                    </a:ln>
                  </pic:spPr>
                </pic:pic>
              </a:graphicData>
            </a:graphic>
          </wp:inline>
        </w:drawing>
      </w:r>
      <w:r>
        <w:rPr>
          <w:rFonts w:hint="eastAsia" w:ascii="微软雅黑" w:hAnsi="微软雅黑" w:eastAsia="微软雅黑" w:cs="宋体"/>
          <w:color w:val="333333"/>
          <w:kern w:val="0"/>
          <w:szCs w:val="21"/>
        </w:rPr>
        <w:t>，一次过关！</w:t>
      </w:r>
      <w:r>
        <w:rPr>
          <w:rFonts w:ascii="宋体" w:hAnsi="宋体" w:eastAsia="宋体" w:cs="宋体"/>
          <w:kern w:val="0"/>
          <w:sz w:val="24"/>
          <w:szCs w:val="24"/>
        </w:rPr>
        <w:drawing>
          <wp:inline distT="0" distB="0" distL="0" distR="0">
            <wp:extent cx="228600" cy="228600"/>
            <wp:effectExtent l="0" t="0" r="0" b="0"/>
            <wp:docPr id="11" name="图片 20" descr="C:\DOCUME~1\ADMINI~1\LOCALS~1\Temp\[LC3U)F{0XCAB)LKNIT0K@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0" descr="C:\DOCUME~1\ADMINI~1\LOCALS~1\Temp\[LC3U)F{0XCAB)LKNIT0K@G.gif"/>
                    <pic:cNvPicPr>
                      <a:picLocks noChangeAspect="1" noChangeArrowheads="1"/>
                    </pic:cNvPicPr>
                  </pic:nvPicPr>
                  <pic:blipFill>
                    <a:blip r:embed="rId11"/>
                    <a:srcRect/>
                    <a:stretch>
                      <a:fillRect/>
                    </a:stretch>
                  </pic:blipFill>
                  <pic:spPr>
                    <a:xfrm>
                      <a:off x="0" y="0"/>
                      <a:ext cx="228600" cy="228600"/>
                    </a:xfrm>
                    <a:prstGeom prst="rect">
                      <a:avLst/>
                    </a:prstGeom>
                    <a:noFill/>
                    <a:ln w="9525">
                      <a:noFill/>
                      <a:miter lim="800000"/>
                      <a:headEnd/>
                      <a:tailEnd/>
                    </a:ln>
                  </pic:spPr>
                </pic:pic>
              </a:graphicData>
            </a:graphic>
          </wp:inline>
        </w:drawing>
      </w:r>
    </w:p>
    <w:p>
      <w:pPr>
        <w:widowControl/>
        <w:shd w:val="clear" w:color="auto" w:fill="FFFFFF"/>
        <w:spacing w:line="360" w:lineRule="atLeast"/>
        <w:jc w:val="left"/>
        <w:outlineLvl w:val="2"/>
        <w:rPr>
          <w:rFonts w:ascii="微软雅黑" w:hAnsi="微软雅黑" w:eastAsia="微软雅黑" w:cs="宋体"/>
          <w:color w:val="333333"/>
          <w:kern w:val="0"/>
          <w:szCs w:val="21"/>
        </w:rPr>
      </w:pPr>
    </w:p>
    <w:p>
      <w:pPr>
        <w:widowControl/>
        <w:shd w:val="clear" w:color="auto" w:fill="FFFFFF"/>
        <w:spacing w:line="360" w:lineRule="atLeast"/>
        <w:jc w:val="right"/>
        <w:outlineLvl w:val="2"/>
        <w:rPr>
          <w:rFonts w:ascii="微软雅黑" w:hAnsi="微软雅黑" w:eastAsia="微软雅黑" w:cs="宋体"/>
          <w:color w:val="333333"/>
          <w:kern w:val="0"/>
          <w:szCs w:val="21"/>
        </w:rPr>
      </w:pPr>
      <w:r>
        <w:rPr>
          <w:rFonts w:hint="eastAsia" w:ascii="微软雅黑" w:hAnsi="微软雅黑" w:eastAsia="微软雅黑" w:cs="宋体"/>
          <w:color w:val="333333"/>
          <w:kern w:val="0"/>
          <w:szCs w:val="21"/>
        </w:rPr>
        <w:t xml:space="preserve">     市场调查与分析大赛组</w:t>
      </w:r>
      <w:bookmarkStart w:id="0" w:name="_GoBack"/>
      <w:bookmarkEnd w:id="0"/>
      <w:r>
        <w:rPr>
          <w:rFonts w:hint="eastAsia" w:ascii="微软雅黑" w:hAnsi="微软雅黑" w:eastAsia="微软雅黑" w:cs="宋体"/>
          <w:color w:val="333333"/>
          <w:kern w:val="0"/>
          <w:szCs w:val="21"/>
        </w:rPr>
        <w:t>委会</w:t>
      </w:r>
    </w:p>
    <w:p>
      <w:pPr>
        <w:widowControl/>
        <w:shd w:val="clear" w:color="auto" w:fill="FFFFFF"/>
        <w:spacing w:line="360" w:lineRule="atLeast"/>
        <w:jc w:val="right"/>
        <w:outlineLvl w:val="2"/>
        <w:rPr>
          <w:rFonts w:ascii="微软雅黑" w:hAnsi="微软雅黑" w:eastAsia="微软雅黑" w:cs="宋体"/>
          <w:color w:val="333333"/>
          <w:kern w:val="0"/>
          <w:szCs w:val="21"/>
        </w:rPr>
      </w:pPr>
      <w:r>
        <w:rPr>
          <w:rFonts w:hint="eastAsia" w:ascii="微软雅黑" w:hAnsi="微软雅黑" w:eastAsia="微软雅黑" w:cs="宋体"/>
          <w:color w:val="333333"/>
          <w:kern w:val="0"/>
          <w:szCs w:val="21"/>
        </w:rPr>
        <w:t xml:space="preserve"> 201</w:t>
      </w:r>
      <w:r>
        <w:rPr>
          <w:rFonts w:hint="eastAsia" w:ascii="微软雅黑" w:hAnsi="微软雅黑" w:eastAsia="微软雅黑" w:cs="宋体"/>
          <w:color w:val="333333"/>
          <w:kern w:val="0"/>
          <w:szCs w:val="21"/>
          <w:lang w:val="en-US" w:eastAsia="zh-CN"/>
        </w:rPr>
        <w:t>5</w:t>
      </w:r>
      <w:r>
        <w:rPr>
          <w:rFonts w:hint="eastAsia" w:ascii="微软雅黑" w:hAnsi="微软雅黑" w:eastAsia="微软雅黑" w:cs="宋体"/>
          <w:color w:val="333333"/>
          <w:kern w:val="0"/>
          <w:szCs w:val="21"/>
        </w:rPr>
        <w:t>.11.4</w:t>
      </w:r>
    </w:p>
    <w:p>
      <w:pPr>
        <w:widowControl/>
        <w:shd w:val="clear" w:color="auto" w:fill="FFFFFF"/>
        <w:spacing w:line="360" w:lineRule="atLeast"/>
        <w:jc w:val="right"/>
        <w:outlineLvl w:val="2"/>
        <w:rPr>
          <w:rFonts w:ascii="微软雅黑" w:hAnsi="微软雅黑" w:eastAsia="微软雅黑" w:cs="宋体"/>
          <w:color w:val="333333"/>
          <w:kern w:val="0"/>
          <w:szCs w:val="21"/>
        </w:rPr>
      </w:pPr>
    </w:p>
    <w:p>
      <w:pPr>
        <w:widowControl/>
        <w:shd w:val="clear" w:color="auto" w:fill="FFFFFF"/>
        <w:spacing w:line="360" w:lineRule="atLeast"/>
        <w:jc w:val="left"/>
        <w:outlineLvl w:val="2"/>
        <w:rPr>
          <w:rFonts w:ascii="微软雅黑" w:hAnsi="微软雅黑" w:eastAsia="微软雅黑" w:cs="宋体"/>
          <w:color w:val="333333"/>
          <w:kern w:val="0"/>
          <w:szCs w:val="21"/>
        </w:rPr>
      </w:pPr>
    </w:p>
    <w:p>
      <w:pPr>
        <w:widowControl/>
        <w:shd w:val="clear" w:color="auto" w:fill="FFFFFF"/>
        <w:spacing w:line="360" w:lineRule="atLeast"/>
        <w:jc w:val="left"/>
        <w:outlineLvl w:val="2"/>
        <w:rPr>
          <w:rFonts w:ascii="微软雅黑" w:hAnsi="微软雅黑" w:eastAsia="微软雅黑" w:cs="宋体"/>
          <w:color w:val="333333"/>
          <w:kern w:val="0"/>
          <w:szCs w:val="21"/>
        </w:rPr>
      </w:pPr>
    </w:p>
    <w:p>
      <w:pPr>
        <w:widowControl/>
        <w:shd w:val="clear" w:color="auto" w:fill="FFFFFF"/>
        <w:spacing w:line="360" w:lineRule="atLeast"/>
        <w:jc w:val="left"/>
        <w:outlineLvl w:val="2"/>
        <w:rPr>
          <w:rFonts w:ascii="微软雅黑" w:hAnsi="微软雅黑" w:eastAsia="微软雅黑" w:cs="宋体"/>
          <w:color w:val="333333"/>
          <w:kern w:val="0"/>
          <w:szCs w:val="21"/>
        </w:rPr>
      </w:pPr>
    </w:p>
    <w:p>
      <w:pPr>
        <w:widowControl/>
        <w:shd w:val="clear" w:color="auto" w:fill="FFFFFF"/>
        <w:spacing w:line="360" w:lineRule="atLeast"/>
        <w:jc w:val="left"/>
        <w:outlineLvl w:val="2"/>
        <w:rPr>
          <w:rFonts w:ascii="微软雅黑" w:hAnsi="微软雅黑" w:eastAsia="微软雅黑" w:cs="宋体"/>
          <w:color w:val="333333"/>
          <w:kern w:val="0"/>
          <w:szCs w:val="21"/>
        </w:rPr>
      </w:pPr>
    </w:p>
    <w:p>
      <w:pPr>
        <w:widowControl/>
        <w:shd w:val="clear" w:color="auto" w:fill="FFFFFF"/>
        <w:spacing w:line="360" w:lineRule="atLeast"/>
        <w:jc w:val="left"/>
        <w:outlineLvl w:val="2"/>
        <w:rPr>
          <w:rFonts w:ascii="微软雅黑" w:hAnsi="微软雅黑" w:eastAsia="微软雅黑" w:cs="宋体"/>
          <w:color w:val="333333"/>
          <w:kern w:val="0"/>
          <w:szCs w:val="21"/>
        </w:rPr>
      </w:pPr>
    </w:p>
    <w:p>
      <w:pPr>
        <w:widowControl/>
        <w:shd w:val="clear" w:color="auto" w:fill="FFFFFF"/>
        <w:spacing w:line="360" w:lineRule="atLeast"/>
        <w:jc w:val="left"/>
        <w:outlineLvl w:val="2"/>
        <w:rPr>
          <w:rFonts w:ascii="微软雅黑" w:hAnsi="微软雅黑" w:eastAsia="微软雅黑" w:cs="宋体"/>
          <w:b/>
          <w:bCs/>
          <w:color w:val="333333"/>
          <w:kern w:val="0"/>
          <w:szCs w:val="21"/>
        </w:rPr>
      </w:pPr>
      <w:r>
        <w:rPr>
          <w:rFonts w:hint="eastAsia" w:ascii="微软雅黑" w:hAnsi="微软雅黑" w:eastAsia="微软雅黑" w:cs="宋体"/>
          <w:b/>
          <w:bCs/>
          <w:color w:val="333333"/>
          <w:kern w:val="0"/>
          <w:szCs w:val="21"/>
        </w:rPr>
        <w:t>市场调查与分析大赛决赛支持平台 </w:t>
      </w:r>
    </w:p>
    <w:p>
      <w:pPr>
        <w:widowControl/>
        <w:numPr>
          <w:ilvl w:val="0"/>
          <w:numId w:val="1"/>
        </w:numPr>
        <w:shd w:val="clear" w:color="auto" w:fill="FFFFFF"/>
        <w:tabs>
          <w:tab w:val="left" w:pos="720"/>
        </w:tabs>
        <w:spacing w:line="360" w:lineRule="atLeast"/>
        <w:ind w:left="0"/>
        <w:jc w:val="left"/>
        <w:rPr>
          <w:rFonts w:ascii="微软雅黑" w:hAnsi="微软雅黑" w:eastAsia="微软雅黑" w:cs="宋体"/>
          <w:color w:val="333333"/>
          <w:kern w:val="0"/>
          <w:szCs w:val="21"/>
        </w:rPr>
      </w:pPr>
      <w:r>
        <w:rPr>
          <w:rFonts w:hint="eastAsia" w:ascii="微软雅黑" w:hAnsi="微软雅黑" w:eastAsia="微软雅黑" w:cs="宋体"/>
          <w:color w:val="333333"/>
          <w:kern w:val="0"/>
          <w:szCs w:val="21"/>
        </w:rPr>
        <w:t> 集成30多个行业，60多个分析项目示例 </w:t>
      </w:r>
    </w:p>
    <w:p>
      <w:pPr>
        <w:widowControl/>
        <w:numPr>
          <w:ilvl w:val="0"/>
          <w:numId w:val="1"/>
        </w:numPr>
        <w:shd w:val="clear" w:color="auto" w:fill="FFFFFF"/>
        <w:tabs>
          <w:tab w:val="left" w:pos="720"/>
        </w:tabs>
        <w:spacing w:line="360" w:lineRule="atLeast"/>
        <w:ind w:left="0"/>
        <w:jc w:val="left"/>
        <w:rPr>
          <w:rFonts w:ascii="微软雅黑" w:hAnsi="微软雅黑" w:eastAsia="微软雅黑" w:cs="宋体"/>
          <w:color w:val="333333"/>
          <w:kern w:val="0"/>
          <w:szCs w:val="21"/>
        </w:rPr>
      </w:pPr>
      <w:r>
        <w:rPr>
          <w:rFonts w:hint="eastAsia" w:ascii="微软雅黑" w:hAnsi="微软雅黑" w:eastAsia="微软雅黑" w:cs="宋体"/>
          <w:color w:val="333333"/>
          <w:kern w:val="0"/>
          <w:szCs w:val="21"/>
        </w:rPr>
        <w:t>支持多渠道数据采集方式，CATI，CAPI，手机调查，在线调查；</w:t>
      </w:r>
    </w:p>
    <w:p>
      <w:pPr>
        <w:widowControl/>
        <w:numPr>
          <w:ilvl w:val="0"/>
          <w:numId w:val="1"/>
        </w:numPr>
        <w:shd w:val="clear" w:color="auto" w:fill="FFFFFF"/>
        <w:tabs>
          <w:tab w:val="left" w:pos="720"/>
        </w:tabs>
        <w:spacing w:line="360" w:lineRule="atLeast"/>
        <w:ind w:left="0"/>
        <w:jc w:val="left"/>
        <w:rPr>
          <w:rFonts w:ascii="微软雅黑" w:hAnsi="微软雅黑" w:eastAsia="微软雅黑" w:cs="宋体"/>
          <w:color w:val="333333"/>
          <w:kern w:val="0"/>
          <w:szCs w:val="21"/>
        </w:rPr>
      </w:pPr>
      <w:r>
        <w:rPr>
          <w:rFonts w:hint="eastAsia" w:ascii="微软雅黑" w:hAnsi="微软雅黑" w:eastAsia="微软雅黑" w:cs="宋体"/>
          <w:color w:val="333333"/>
          <w:kern w:val="0"/>
          <w:szCs w:val="21"/>
        </w:rPr>
        <w:t>支持在线分析，报告撰写，在线报告提交 </w:t>
      </w:r>
    </w:p>
    <w:p>
      <w:pPr>
        <w:widowControl/>
        <w:numPr>
          <w:ilvl w:val="0"/>
          <w:numId w:val="1"/>
        </w:numPr>
        <w:shd w:val="clear" w:color="auto" w:fill="FFFFFF"/>
        <w:tabs>
          <w:tab w:val="left" w:pos="720"/>
        </w:tabs>
        <w:spacing w:line="360" w:lineRule="atLeast"/>
        <w:ind w:left="0"/>
        <w:jc w:val="left"/>
        <w:rPr>
          <w:rFonts w:ascii="微软雅黑" w:hAnsi="微软雅黑" w:eastAsia="微软雅黑" w:cs="宋体"/>
          <w:color w:val="333333"/>
          <w:kern w:val="0"/>
          <w:szCs w:val="21"/>
        </w:rPr>
      </w:pPr>
      <w:r>
        <w:rPr>
          <w:rFonts w:hint="eastAsia" w:ascii="微软雅黑" w:hAnsi="微软雅黑" w:eastAsia="微软雅黑" w:cs="宋体"/>
          <w:color w:val="333333"/>
          <w:kern w:val="0"/>
          <w:szCs w:val="21"/>
        </w:rPr>
        <w:t>支持考生自学、练习和模拟考试； </w:t>
      </w:r>
    </w:p>
    <w:p>
      <w:pPr>
        <w:widowControl/>
        <w:numPr>
          <w:ilvl w:val="0"/>
          <w:numId w:val="1"/>
        </w:numPr>
        <w:shd w:val="clear" w:color="auto" w:fill="FFFFFF"/>
        <w:tabs>
          <w:tab w:val="left" w:pos="720"/>
        </w:tabs>
        <w:spacing w:line="360" w:lineRule="atLeast"/>
        <w:ind w:left="0"/>
        <w:jc w:val="left"/>
        <w:rPr>
          <w:rFonts w:ascii="微软雅黑" w:hAnsi="微软雅黑" w:eastAsia="微软雅黑" w:cs="宋体"/>
          <w:color w:val="333333"/>
          <w:kern w:val="0"/>
          <w:szCs w:val="21"/>
        </w:rPr>
      </w:pPr>
      <w:r>
        <w:rPr>
          <w:rFonts w:hint="eastAsia" w:ascii="微软雅黑" w:hAnsi="微软雅黑" w:eastAsia="微软雅黑" w:cs="宋体"/>
          <w:color w:val="333333"/>
          <w:kern w:val="0"/>
          <w:szCs w:val="21"/>
        </w:rPr>
        <w:t>支持老师组织学生上课和开展项目； </w:t>
      </w:r>
    </w:p>
    <w:p>
      <w:pPr>
        <w:widowControl/>
        <w:shd w:val="clear" w:color="auto" w:fill="FFFFFF"/>
        <w:spacing w:line="360" w:lineRule="atLeast"/>
        <w:jc w:val="left"/>
        <w:rPr>
          <w:rFonts w:ascii="微软雅黑" w:hAnsi="微软雅黑" w:eastAsia="微软雅黑" w:cs="宋体"/>
          <w:color w:val="333333"/>
          <w:kern w:val="0"/>
          <w:szCs w:val="21"/>
        </w:rPr>
      </w:pPr>
      <w:r>
        <w:rPr>
          <w:rFonts w:ascii="微软雅黑" w:hAnsi="微软雅黑" w:eastAsia="微软雅黑" w:cs="宋体"/>
          <w:color w:val="333333"/>
          <w:kern w:val="0"/>
          <w:szCs w:val="21"/>
        </w:rPr>
        <w:drawing>
          <wp:inline distT="0" distB="0" distL="0" distR="0">
            <wp:extent cx="2686050" cy="1219200"/>
            <wp:effectExtent l="19050" t="0" r="0" b="0"/>
            <wp:docPr id="8" name="图片 8" descr="http://ds.bistone.com/UpLoads/20140423/2014042321045482.PN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http://ds.bistone.com/UpLoads/20140423/2014042321045482.PNG"/>
                    <pic:cNvPicPr>
                      <a:picLocks noChangeAspect="1" noChangeArrowheads="1"/>
                    </pic:cNvPicPr>
                  </pic:nvPicPr>
                  <pic:blipFill>
                    <a:blip r:embed="rId13"/>
                    <a:srcRect/>
                    <a:stretch>
                      <a:fillRect/>
                    </a:stretch>
                  </pic:blipFill>
                  <pic:spPr>
                    <a:xfrm>
                      <a:off x="0" y="0"/>
                      <a:ext cx="2686050" cy="1219200"/>
                    </a:xfrm>
                    <a:prstGeom prst="rect">
                      <a:avLst/>
                    </a:prstGeom>
                    <a:noFill/>
                    <a:ln w="9525">
                      <a:noFill/>
                      <a:miter lim="800000"/>
                      <a:headEnd/>
                      <a:tailEnd/>
                    </a:ln>
                  </pic:spPr>
                </pic:pic>
              </a:graphicData>
            </a:graphic>
          </wp:inline>
        </w:drawing>
      </w:r>
    </w:p>
    <w:p>
      <w:pPr>
        <w:widowControl/>
        <w:shd w:val="clear" w:color="auto" w:fill="FFFFFF"/>
        <w:spacing w:line="360" w:lineRule="atLeast"/>
        <w:ind w:firstLine="480"/>
        <w:jc w:val="left"/>
        <w:rPr>
          <w:rFonts w:ascii="微软雅黑" w:hAnsi="微软雅黑" w:eastAsia="微软雅黑" w:cs="宋体"/>
          <w:color w:val="333333"/>
          <w:kern w:val="0"/>
          <w:szCs w:val="21"/>
        </w:rPr>
      </w:pPr>
      <w:r>
        <w:rPr>
          <w:rFonts w:hint="eastAsia" w:ascii="微软雅黑" w:hAnsi="微软雅黑" w:eastAsia="微软雅黑" w:cs="宋体"/>
          <w:color w:val="333333"/>
          <w:kern w:val="0"/>
          <w:szCs w:val="21"/>
        </w:rPr>
        <w:t>全国大学生市场调查分析大赛暨海峡两岸大学生市场调查分析大赛初赛考试平台和决赛辅助平台由北京商智通信息技术有限公司提供。</w:t>
      </w:r>
    </w:p>
    <w:p>
      <w:pPr>
        <w:widowControl/>
        <w:shd w:val="clear" w:color="auto" w:fill="FFFFFF"/>
        <w:spacing w:line="360" w:lineRule="atLeast"/>
        <w:ind w:firstLine="480"/>
        <w:jc w:val="left"/>
        <w:outlineLvl w:val="2"/>
        <w:rPr>
          <w:rFonts w:ascii="微软雅黑" w:hAnsi="微软雅黑" w:eastAsia="微软雅黑" w:cs="宋体"/>
          <w:b/>
          <w:bCs/>
          <w:color w:val="333333"/>
          <w:kern w:val="0"/>
          <w:szCs w:val="21"/>
        </w:rPr>
      </w:pPr>
      <w:r>
        <w:rPr>
          <w:rFonts w:hint="eastAsia" w:ascii="微软雅黑" w:hAnsi="微软雅黑" w:eastAsia="微软雅黑" w:cs="宋体"/>
          <w:b/>
          <w:bCs/>
          <w:color w:val="333333"/>
          <w:kern w:val="0"/>
          <w:szCs w:val="21"/>
        </w:rPr>
        <w:t>大赛技术支持热线：010-82128818 </w:t>
      </w:r>
    </w:p>
    <w:p>
      <w:pPr>
        <w:widowControl/>
        <w:numPr>
          <w:ilvl w:val="0"/>
          <w:numId w:val="2"/>
        </w:numPr>
        <w:shd w:val="clear" w:color="auto" w:fill="FFFFFF"/>
        <w:tabs>
          <w:tab w:val="left" w:pos="720"/>
        </w:tabs>
        <w:spacing w:line="360" w:lineRule="atLeast"/>
        <w:ind w:left="0"/>
        <w:jc w:val="left"/>
        <w:rPr>
          <w:rFonts w:ascii="微软雅黑" w:hAnsi="微软雅黑" w:eastAsia="微软雅黑" w:cs="宋体"/>
          <w:color w:val="333333"/>
          <w:kern w:val="0"/>
          <w:szCs w:val="21"/>
        </w:rPr>
      </w:pPr>
      <w:r>
        <w:rPr>
          <w:rFonts w:hint="eastAsia" w:ascii="微软雅黑" w:hAnsi="微软雅黑" w:eastAsia="微软雅黑" w:cs="宋体"/>
          <w:color w:val="333333"/>
          <w:kern w:val="0"/>
          <w:szCs w:val="21"/>
        </w:rPr>
        <w:t>13439221016（曹老师）18511215006（宋老师）</w:t>
      </w:r>
    </w:p>
    <w:p>
      <w:pPr>
        <w:widowControl/>
        <w:numPr>
          <w:ilvl w:val="0"/>
          <w:numId w:val="2"/>
        </w:numPr>
        <w:shd w:val="clear" w:color="auto" w:fill="FFFFFF"/>
        <w:tabs>
          <w:tab w:val="left" w:pos="720"/>
        </w:tabs>
        <w:spacing w:line="360" w:lineRule="atLeast"/>
        <w:ind w:left="0"/>
        <w:jc w:val="left"/>
        <w:rPr>
          <w:rFonts w:ascii="微软雅黑" w:hAnsi="微软雅黑" w:eastAsia="微软雅黑" w:cs="宋体"/>
          <w:color w:val="333333"/>
          <w:kern w:val="0"/>
          <w:szCs w:val="21"/>
        </w:rPr>
      </w:pPr>
      <w:r>
        <w:rPr>
          <w:rFonts w:hint="eastAsia" w:ascii="微软雅黑" w:hAnsi="微软雅黑" w:eastAsia="微软雅黑" w:cs="宋体"/>
          <w:color w:val="333333"/>
          <w:kern w:val="0"/>
          <w:szCs w:val="21"/>
        </w:rPr>
        <w:t>13810632452（李老师）18610822575（李老师） </w:t>
      </w:r>
    </w:p>
    <w:p>
      <w:pPr/>
    </w:p>
    <w:sectPr>
      <w:pgSz w:w="11906" w:h="16838"/>
      <w:pgMar w:top="1440" w:right="1800" w:bottom="1440" w:left="184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A00002EF" w:usb1="4000207B" w:usb2="00000000" w:usb3="00000000" w:csb0="2000009F" w:csb1="00000000"/>
  </w:font>
  <w:font w:name="Symbol">
    <w:panose1 w:val="05050102010706020507"/>
    <w:charset w:val="02"/>
    <w:family w:val="modern"/>
    <w:pitch w:val="default"/>
    <w:sig w:usb0="00000000" w:usb1="00000000" w:usb2="00000000" w:usb3="00000000" w:csb0="80000000" w:csb1="00000000"/>
  </w:font>
  <w:font w:name="Courier New">
    <w:panose1 w:val="02070309020205020404"/>
    <w:charset w:val="00"/>
    <w:family w:val="swiss"/>
    <w:pitch w:val="default"/>
    <w:sig w:usb0="00007A87" w:usb1="80000000" w:usb2="00000008" w:usb3="00000000" w:csb0="400001FF" w:csb1="FFFF0000"/>
  </w:font>
  <w:font w:name="微软雅黑">
    <w:panose1 w:val="020B0503020204020204"/>
    <w:charset w:val="86"/>
    <w:family w:val="decorative"/>
    <w:pitch w:val="default"/>
    <w:sig w:usb0="80000287" w:usb1="2A0F3C52" w:usb2="00000016" w:usb3="00000000" w:csb0="0004001F"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Cambria">
    <w:panose1 w:val="02040503050406030204"/>
    <w:charset w:val="00"/>
    <w:family w:val="swiss"/>
    <w:pitch w:val="default"/>
    <w:sig w:usb0="A00002EF" w:usb1="4000004B" w:usb2="00000000" w:usb3="00000000" w:csb0="2000009F" w:csb1="00000000"/>
  </w:font>
  <w:font w:name="Calibri">
    <w:panose1 w:val="020F0502020204030204"/>
    <w:charset w:val="00"/>
    <w:family w:val="roman"/>
    <w:pitch w:val="default"/>
    <w:sig w:usb0="A00002EF" w:usb1="4000207B" w:usb2="00000000" w:usb3="00000000" w:csb0="2000009F" w:csb1="00000000"/>
  </w:font>
  <w:font w:name="Symbol">
    <w:panose1 w:val="05050102010706020507"/>
    <w:charset w:val="02"/>
    <w:family w:val="swiss"/>
    <w:pitch w:val="default"/>
    <w:sig w:usb0="00000000" w:usb1="00000000" w:usb2="00000000" w:usb3="00000000" w:csb0="80000000" w:csb1="00000000"/>
  </w:font>
  <w:font w:name="Courier New">
    <w:panose1 w:val="02070309020205020404"/>
    <w:charset w:val="00"/>
    <w:family w:val="decorative"/>
    <w:pitch w:val="default"/>
    <w:sig w:usb0="00007A87" w:usb1="80000000" w:usb2="00000008" w:usb3="00000000" w:csb0="400001FF" w:csb1="FFFF0000"/>
  </w:font>
  <w:font w:name="微软雅黑">
    <w:panose1 w:val="020B0503020204020204"/>
    <w:charset w:val="86"/>
    <w:family w:val="roman"/>
    <w:pitch w:val="default"/>
    <w:sig w:usb0="80000287" w:usb1="2A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672727041">
    <w:nsid w:val="28190001"/>
    <w:multiLevelType w:val="multilevel"/>
    <w:tmpl w:val="28190001"/>
    <w:lvl w:ilvl="0" w:tentative="1">
      <w:start w:val="1"/>
      <w:numFmt w:val="bullet"/>
      <w:lvlText w:val=""/>
      <w:lvlJc w:val="left"/>
      <w:pPr>
        <w:tabs>
          <w:tab w:val="left" w:pos="720"/>
        </w:tabs>
        <w:ind w:left="720" w:hanging="360"/>
      </w:pPr>
      <w:rPr>
        <w:rFonts w:hint="default" w:ascii="Symbol" w:hAnsi="Symbol"/>
        <w:sz w:val="20"/>
      </w:rPr>
    </w:lvl>
    <w:lvl w:ilvl="1" w:tentative="1">
      <w:start w:val="1"/>
      <w:numFmt w:val="bullet"/>
      <w:lvlText w:val="o"/>
      <w:lvlJc w:val="left"/>
      <w:pPr>
        <w:tabs>
          <w:tab w:val="left" w:pos="1440"/>
        </w:tabs>
        <w:ind w:left="1440" w:hanging="360"/>
      </w:pPr>
      <w:rPr>
        <w:rFonts w:hint="default" w:ascii="Courier New" w:hAnsi="Courier New"/>
        <w:sz w:val="20"/>
      </w:rPr>
    </w:lvl>
    <w:lvl w:ilvl="2" w:tentative="1">
      <w:start w:val="1"/>
      <w:numFmt w:val="bullet"/>
      <w:lvlText w:val=""/>
      <w:lvlJc w:val="left"/>
      <w:pPr>
        <w:tabs>
          <w:tab w:val="left" w:pos="2160"/>
        </w:tabs>
        <w:ind w:left="2160" w:hanging="360"/>
      </w:pPr>
      <w:rPr>
        <w:rFonts w:hint="default" w:ascii="Wingdings" w:hAnsi="Wingdings"/>
        <w:sz w:val="20"/>
      </w:rPr>
    </w:lvl>
    <w:lvl w:ilvl="3" w:tentative="1">
      <w:start w:val="1"/>
      <w:numFmt w:val="bullet"/>
      <w:lvlText w:val=""/>
      <w:lvlJc w:val="left"/>
      <w:pPr>
        <w:tabs>
          <w:tab w:val="left" w:pos="2880"/>
        </w:tabs>
        <w:ind w:left="2880" w:hanging="360"/>
      </w:pPr>
      <w:rPr>
        <w:rFonts w:hint="default" w:ascii="Wingdings" w:hAnsi="Wingdings"/>
        <w:sz w:val="20"/>
      </w:rPr>
    </w:lvl>
    <w:lvl w:ilvl="4" w:tentative="1">
      <w:start w:val="1"/>
      <w:numFmt w:val="bullet"/>
      <w:lvlText w:val=""/>
      <w:lvlJc w:val="left"/>
      <w:pPr>
        <w:tabs>
          <w:tab w:val="left" w:pos="3600"/>
        </w:tabs>
        <w:ind w:left="3600" w:hanging="360"/>
      </w:pPr>
      <w:rPr>
        <w:rFonts w:hint="default" w:ascii="Wingdings" w:hAnsi="Wingdings"/>
        <w:sz w:val="20"/>
      </w:rPr>
    </w:lvl>
    <w:lvl w:ilvl="5" w:tentative="1">
      <w:start w:val="1"/>
      <w:numFmt w:val="bullet"/>
      <w:lvlText w:val=""/>
      <w:lvlJc w:val="left"/>
      <w:pPr>
        <w:tabs>
          <w:tab w:val="left" w:pos="4320"/>
        </w:tabs>
        <w:ind w:left="4320" w:hanging="360"/>
      </w:pPr>
      <w:rPr>
        <w:rFonts w:hint="default" w:ascii="Wingdings" w:hAnsi="Wingdings"/>
        <w:sz w:val="20"/>
      </w:rPr>
    </w:lvl>
    <w:lvl w:ilvl="6" w:tentative="1">
      <w:start w:val="1"/>
      <w:numFmt w:val="bullet"/>
      <w:lvlText w:val=""/>
      <w:lvlJc w:val="left"/>
      <w:pPr>
        <w:tabs>
          <w:tab w:val="left" w:pos="5040"/>
        </w:tabs>
        <w:ind w:left="5040" w:hanging="360"/>
      </w:pPr>
      <w:rPr>
        <w:rFonts w:hint="default" w:ascii="Wingdings" w:hAnsi="Wingdings"/>
        <w:sz w:val="20"/>
      </w:rPr>
    </w:lvl>
    <w:lvl w:ilvl="7" w:tentative="1">
      <w:start w:val="1"/>
      <w:numFmt w:val="bullet"/>
      <w:lvlText w:val=""/>
      <w:lvlJc w:val="left"/>
      <w:pPr>
        <w:tabs>
          <w:tab w:val="left" w:pos="5760"/>
        </w:tabs>
        <w:ind w:left="5760" w:hanging="360"/>
      </w:pPr>
      <w:rPr>
        <w:rFonts w:hint="default" w:ascii="Wingdings" w:hAnsi="Wingdings"/>
        <w:sz w:val="20"/>
      </w:rPr>
    </w:lvl>
    <w:lvl w:ilvl="8" w:tentative="1">
      <w:start w:val="1"/>
      <w:numFmt w:val="bullet"/>
      <w:lvlText w:val=""/>
      <w:lvlJc w:val="left"/>
      <w:pPr>
        <w:tabs>
          <w:tab w:val="left" w:pos="6480"/>
        </w:tabs>
        <w:ind w:left="6480" w:hanging="360"/>
      </w:pPr>
      <w:rPr>
        <w:rFonts w:hint="default" w:ascii="Wingdings" w:hAnsi="Wingdings"/>
        <w:sz w:val="20"/>
      </w:rPr>
    </w:lvl>
  </w:abstractNum>
  <w:abstractNum w:abstractNumId="371998576">
    <w:nsid w:val="162C3F70"/>
    <w:multiLevelType w:val="multilevel"/>
    <w:tmpl w:val="162C3F70"/>
    <w:lvl w:ilvl="0" w:tentative="1">
      <w:start w:val="1"/>
      <w:numFmt w:val="bullet"/>
      <w:lvlText w:val=""/>
      <w:lvlJc w:val="left"/>
      <w:pPr>
        <w:tabs>
          <w:tab w:val="left" w:pos="720"/>
        </w:tabs>
        <w:ind w:left="720" w:hanging="360"/>
      </w:pPr>
      <w:rPr>
        <w:rFonts w:hint="default" w:ascii="Symbol" w:hAnsi="Symbol"/>
        <w:sz w:val="20"/>
      </w:rPr>
    </w:lvl>
    <w:lvl w:ilvl="1" w:tentative="1">
      <w:start w:val="1"/>
      <w:numFmt w:val="bullet"/>
      <w:lvlText w:val="o"/>
      <w:lvlJc w:val="left"/>
      <w:pPr>
        <w:tabs>
          <w:tab w:val="left" w:pos="1440"/>
        </w:tabs>
        <w:ind w:left="1440" w:hanging="360"/>
      </w:pPr>
      <w:rPr>
        <w:rFonts w:hint="default" w:ascii="Courier New" w:hAnsi="Courier New"/>
        <w:sz w:val="20"/>
      </w:rPr>
    </w:lvl>
    <w:lvl w:ilvl="2" w:tentative="1">
      <w:start w:val="1"/>
      <w:numFmt w:val="bullet"/>
      <w:lvlText w:val=""/>
      <w:lvlJc w:val="left"/>
      <w:pPr>
        <w:tabs>
          <w:tab w:val="left" w:pos="2160"/>
        </w:tabs>
        <w:ind w:left="2160" w:hanging="360"/>
      </w:pPr>
      <w:rPr>
        <w:rFonts w:hint="default" w:ascii="Wingdings" w:hAnsi="Wingdings"/>
        <w:sz w:val="20"/>
      </w:rPr>
    </w:lvl>
    <w:lvl w:ilvl="3" w:tentative="1">
      <w:start w:val="1"/>
      <w:numFmt w:val="bullet"/>
      <w:lvlText w:val=""/>
      <w:lvlJc w:val="left"/>
      <w:pPr>
        <w:tabs>
          <w:tab w:val="left" w:pos="2880"/>
        </w:tabs>
        <w:ind w:left="2880" w:hanging="360"/>
      </w:pPr>
      <w:rPr>
        <w:rFonts w:hint="default" w:ascii="Wingdings" w:hAnsi="Wingdings"/>
        <w:sz w:val="20"/>
      </w:rPr>
    </w:lvl>
    <w:lvl w:ilvl="4" w:tentative="1">
      <w:start w:val="1"/>
      <w:numFmt w:val="bullet"/>
      <w:lvlText w:val=""/>
      <w:lvlJc w:val="left"/>
      <w:pPr>
        <w:tabs>
          <w:tab w:val="left" w:pos="3600"/>
        </w:tabs>
        <w:ind w:left="3600" w:hanging="360"/>
      </w:pPr>
      <w:rPr>
        <w:rFonts w:hint="default" w:ascii="Wingdings" w:hAnsi="Wingdings"/>
        <w:sz w:val="20"/>
      </w:rPr>
    </w:lvl>
    <w:lvl w:ilvl="5" w:tentative="1">
      <w:start w:val="1"/>
      <w:numFmt w:val="bullet"/>
      <w:lvlText w:val=""/>
      <w:lvlJc w:val="left"/>
      <w:pPr>
        <w:tabs>
          <w:tab w:val="left" w:pos="4320"/>
        </w:tabs>
        <w:ind w:left="4320" w:hanging="360"/>
      </w:pPr>
      <w:rPr>
        <w:rFonts w:hint="default" w:ascii="Wingdings" w:hAnsi="Wingdings"/>
        <w:sz w:val="20"/>
      </w:rPr>
    </w:lvl>
    <w:lvl w:ilvl="6" w:tentative="1">
      <w:start w:val="1"/>
      <w:numFmt w:val="bullet"/>
      <w:lvlText w:val=""/>
      <w:lvlJc w:val="left"/>
      <w:pPr>
        <w:tabs>
          <w:tab w:val="left" w:pos="5040"/>
        </w:tabs>
        <w:ind w:left="5040" w:hanging="360"/>
      </w:pPr>
      <w:rPr>
        <w:rFonts w:hint="default" w:ascii="Wingdings" w:hAnsi="Wingdings"/>
        <w:sz w:val="20"/>
      </w:rPr>
    </w:lvl>
    <w:lvl w:ilvl="7" w:tentative="1">
      <w:start w:val="1"/>
      <w:numFmt w:val="bullet"/>
      <w:lvlText w:val=""/>
      <w:lvlJc w:val="left"/>
      <w:pPr>
        <w:tabs>
          <w:tab w:val="left" w:pos="5760"/>
        </w:tabs>
        <w:ind w:left="5760" w:hanging="360"/>
      </w:pPr>
      <w:rPr>
        <w:rFonts w:hint="default" w:ascii="Wingdings" w:hAnsi="Wingdings"/>
        <w:sz w:val="20"/>
      </w:rPr>
    </w:lvl>
    <w:lvl w:ilvl="8" w:tentative="1">
      <w:start w:val="1"/>
      <w:numFmt w:val="bullet"/>
      <w:lvlText w:val=""/>
      <w:lvlJc w:val="left"/>
      <w:pPr>
        <w:tabs>
          <w:tab w:val="left" w:pos="6480"/>
        </w:tabs>
        <w:ind w:left="6480" w:hanging="360"/>
      </w:pPr>
      <w:rPr>
        <w:rFonts w:hint="default" w:ascii="Wingdings" w:hAnsi="Wingdings"/>
        <w:sz w:val="20"/>
      </w:rPr>
    </w:lvl>
  </w:abstractNum>
  <w:num w:numId="1">
    <w:abstractNumId w:val="371998576"/>
  </w:num>
  <w:num w:numId="2">
    <w:abstractNumId w:val="6727270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7023"/>
    <w:rsid w:val="00392FEC"/>
    <w:rsid w:val="00927B88"/>
    <w:rsid w:val="00D627EA"/>
    <w:rsid w:val="00F27023"/>
    <w:rsid w:val="00F52DBB"/>
    <w:rsid w:val="6AEF0FBA"/>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9"/>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5">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1"/>
    <w:unhideWhenUsed/>
    <w:qFormat/>
    <w:uiPriority w:val="99"/>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Strong"/>
    <w:basedOn w:val="5"/>
    <w:qFormat/>
    <w:uiPriority w:val="22"/>
    <w:rPr>
      <w:b/>
      <w:bCs/>
    </w:rPr>
  </w:style>
  <w:style w:type="character" w:styleId="7">
    <w:name w:val="Hyperlink"/>
    <w:basedOn w:val="5"/>
    <w:unhideWhenUsed/>
    <w:qFormat/>
    <w:uiPriority w:val="99"/>
    <w:rPr>
      <w:color w:val="0000FF"/>
      <w:u w:val="single"/>
    </w:rPr>
  </w:style>
  <w:style w:type="character" w:customStyle="1" w:styleId="9">
    <w:name w:val="标题 3 Char"/>
    <w:basedOn w:val="5"/>
    <w:link w:val="2"/>
    <w:qFormat/>
    <w:uiPriority w:val="9"/>
    <w:rPr>
      <w:rFonts w:ascii="宋体" w:hAnsi="宋体" w:eastAsia="宋体" w:cs="宋体"/>
      <w:b/>
      <w:bCs/>
      <w:kern w:val="0"/>
      <w:sz w:val="27"/>
      <w:szCs w:val="27"/>
    </w:rPr>
  </w:style>
  <w:style w:type="character" w:customStyle="1" w:styleId="10">
    <w:name w:val="apple-converted-space"/>
    <w:basedOn w:val="5"/>
    <w:qFormat/>
    <w:uiPriority w:val="0"/>
  </w:style>
  <w:style w:type="character" w:customStyle="1" w:styleId="11">
    <w:name w:val="批注框文本 Char"/>
    <w:basedOn w:val="5"/>
    <w:link w:val="3"/>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hyperlink" Target="http://www.webvoc.com/" TargetMode="External"/><Relationship Id="rId11" Type="http://schemas.openxmlformats.org/officeDocument/2006/relationships/image" Target="media/image8.GIF"/><Relationship Id="rId10" Type="http://schemas.openxmlformats.org/officeDocument/2006/relationships/image" Target="media/image7.GI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OEM</Company>
  <Pages>1</Pages>
  <Words>224</Words>
  <Characters>1282</Characters>
  <Lines>10</Lines>
  <Paragraphs>3</Paragraphs>
  <TotalTime>0</TotalTime>
  <ScaleCrop>false</ScaleCrop>
  <LinksUpToDate>false</LinksUpToDate>
  <CharactersWithSpaces>1503</CharactersWithSpaces>
  <Application>WPS Office_10.1.0.5346_F1E327BC-269C-435d-A152-05C5408002CA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2015-11-03T03:11:00Z</dcterms:created>
  <dc:creator>OEM</dc:creator>
  <cp:lastModifiedBy>Administrator</cp:lastModifiedBy>
  <dcterms:modified xsi:type="dcterms:W3CDTF">2015-11-05T01:47:48Z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2052-10.1.0.5346</vt:lpwstr>
  </property>
</Properties>
</file>